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bookmarkStart w:id="0" w:name="_Hlk138085834"/>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3A6D47" w:rsidRPr="00013812" w14:paraId="03C183E0" w14:textId="77777777" w:rsidTr="008668D9">
        <w:trPr>
          <w:trHeight w:val="406"/>
        </w:trPr>
        <w:tc>
          <w:tcPr>
            <w:tcW w:w="2680" w:type="dxa"/>
            <w:vAlign w:val="center"/>
          </w:tcPr>
          <w:p w14:paraId="4E4043AD" w14:textId="0362B1B6"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vAlign w:val="center"/>
          </w:tcPr>
          <w:p w14:paraId="115EFAA0" w14:textId="41D607BE" w:rsidR="00940DB3" w:rsidRPr="000454AD" w:rsidRDefault="00311F80"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Head of </w:t>
            </w:r>
            <w:r w:rsidR="00646826">
              <w:rPr>
                <w:rFonts w:ascii="Aptos" w:eastAsiaTheme="minorHAnsi" w:hAnsi="Aptos" w:cs="Arial-BoldMT"/>
                <w:color w:val="auto"/>
                <w:sz w:val="22"/>
                <w:szCs w:val="22"/>
                <w:lang w:eastAsia="en-US"/>
              </w:rPr>
              <w:t xml:space="preserve">Finance – Sales, Marketing &amp; Innovation </w:t>
            </w:r>
          </w:p>
        </w:tc>
      </w:tr>
      <w:tr w:rsidR="003A6D47" w:rsidRPr="00013812" w14:paraId="64A5143D" w14:textId="77777777" w:rsidTr="008668D9">
        <w:trPr>
          <w:trHeight w:val="370"/>
        </w:trPr>
        <w:tc>
          <w:tcPr>
            <w:tcW w:w="2680" w:type="dxa"/>
            <w:vAlign w:val="center"/>
          </w:tcPr>
          <w:p w14:paraId="31ECE13F" w14:textId="2C296F84" w:rsidR="00940DB3" w:rsidRPr="00013812" w:rsidRDefault="00940DB3" w:rsidP="00F639B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vAlign w:val="center"/>
          </w:tcPr>
          <w:p w14:paraId="35B46575" w14:textId="5520782B" w:rsidR="00940DB3" w:rsidRPr="000454AD" w:rsidRDefault="00F406BD" w:rsidP="00F639B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Finance</w:t>
            </w:r>
          </w:p>
        </w:tc>
      </w:tr>
      <w:tr w:rsidR="003A6D47" w:rsidRPr="00013812" w14:paraId="2EA9C610" w14:textId="77777777" w:rsidTr="008668D9">
        <w:trPr>
          <w:trHeight w:val="374"/>
        </w:trPr>
        <w:tc>
          <w:tcPr>
            <w:tcW w:w="2680" w:type="dxa"/>
            <w:vAlign w:val="center"/>
          </w:tcPr>
          <w:p w14:paraId="2C066717" w14:textId="62845177"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vAlign w:val="center"/>
          </w:tcPr>
          <w:p w14:paraId="5338372E" w14:textId="33F7485D" w:rsidR="00470583" w:rsidRPr="000454AD" w:rsidRDefault="00F406BD" w:rsidP="00470583">
            <w:pPr>
              <w:pStyle w:val="BCSParagraph"/>
              <w:spacing w:after="0"/>
              <w:rPr>
                <w:rFonts w:ascii="Aptos" w:eastAsiaTheme="minorHAnsi" w:hAnsi="Aptos" w:cs="Arial-BoldMT"/>
                <w:color w:val="D9D9D9" w:themeColor="background1" w:themeShade="D9"/>
                <w:spacing w:val="160"/>
                <w:sz w:val="22"/>
                <w:szCs w:val="22"/>
                <w:lang w:eastAsia="en-US"/>
              </w:rPr>
            </w:pPr>
            <w:r>
              <w:rPr>
                <w:rFonts w:ascii="Aptos" w:eastAsiaTheme="minorHAnsi" w:hAnsi="Aptos" w:cs="Arial-BoldMT"/>
                <w:color w:val="auto"/>
                <w:sz w:val="22"/>
                <w:szCs w:val="22"/>
                <w:lang w:eastAsia="en-US"/>
              </w:rPr>
              <w:t>M</w:t>
            </w:r>
            <w:r>
              <w:rPr>
                <w:rFonts w:ascii="Aptos" w:eastAsiaTheme="minorHAnsi" w:hAnsi="Aptos" w:cs="Arial-BoldMT"/>
                <w:color w:val="auto"/>
                <w:sz w:val="22"/>
                <w:szCs w:val="22"/>
                <w:lang w:eastAsia="en-US"/>
              </w:rPr>
              <w:t>i</w:t>
            </w:r>
            <w:r>
              <w:rPr>
                <w:rFonts w:ascii="Aptos" w:eastAsiaTheme="minorHAnsi" w:hAnsi="Aptos" w:cs="Arial-BoldMT"/>
                <w:color w:val="auto"/>
                <w:sz w:val="22"/>
                <w:szCs w:val="22"/>
                <w:lang w:eastAsia="en-US"/>
              </w:rPr>
              <w:t>lton Keynes</w:t>
            </w:r>
          </w:p>
        </w:tc>
      </w:tr>
      <w:tr w:rsidR="003A6D47" w:rsidRPr="00013812" w14:paraId="295B09EB" w14:textId="77777777" w:rsidTr="008668D9">
        <w:trPr>
          <w:trHeight w:hRule="exact" w:val="439"/>
        </w:trPr>
        <w:tc>
          <w:tcPr>
            <w:tcW w:w="2680" w:type="dxa"/>
            <w:vAlign w:val="center"/>
          </w:tcPr>
          <w:p w14:paraId="5A4BEDEA" w14:textId="2F142A92"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vAlign w:val="center"/>
          </w:tcPr>
          <w:p w14:paraId="74F65656" w14:textId="6F496199" w:rsidR="00470583" w:rsidRPr="000454AD" w:rsidRDefault="00F406BD"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Commercial Finance director </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55BBEC6B" w:rsidR="00470583" w:rsidRPr="000454AD" w:rsidRDefault="00E01B5C"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December 2025</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1EC34020" w14:textId="77777777" w:rsidR="00C25328" w:rsidRPr="00013812" w:rsidRDefault="00C25328" w:rsidP="00F30E64">
            <w:pPr>
              <w:spacing w:after="240" w:line="320" w:lineRule="exact"/>
              <w:rPr>
                <w:rFonts w:ascii="Aptos" w:hAnsi="Aptos" w:cs="Arial"/>
                <w:b/>
                <w:sz w:val="22"/>
              </w:rPr>
            </w:pPr>
            <w:r w:rsidRPr="00013812">
              <w:rPr>
                <w:rFonts w:ascii="Aptos" w:hAnsi="Aptos" w:cs="Arial"/>
                <w:b/>
                <w:sz w:val="22"/>
              </w:rPr>
              <w:t>Job Purpose:</w:t>
            </w:r>
          </w:p>
          <w:p w14:paraId="0E62480F" w14:textId="3C827F48" w:rsidR="008502D6" w:rsidRPr="00013812" w:rsidRDefault="00CB7D37" w:rsidP="008502D6">
            <w:pPr>
              <w:autoSpaceDE w:val="0"/>
              <w:autoSpaceDN w:val="0"/>
              <w:adjustRightInd w:val="0"/>
              <w:jc w:val="both"/>
              <w:rPr>
                <w:rFonts w:ascii="Aptos" w:eastAsiaTheme="minorHAnsi" w:hAnsi="Aptos" w:cstheme="minorHAnsi"/>
                <w:sz w:val="20"/>
                <w:szCs w:val="20"/>
              </w:rPr>
            </w:pPr>
            <w:r w:rsidRPr="00F460CB">
              <w:rPr>
                <w:rFonts w:ascii="Aptos" w:hAnsi="Aptos" w:cstheme="minorHAnsi"/>
                <w:color w:val="000000"/>
                <w:sz w:val="20"/>
                <w:szCs w:val="20"/>
                <w:lang w:eastAsia="en-GB"/>
              </w:rPr>
              <w:t xml:space="preserve">The purpose of the role is to support and inform key decision making for the UK business and the Group, through effective planning and analysis, business partnering, commercial finance and decision support. Within this remit, the Head of Finance - </w:t>
            </w:r>
            <w:r w:rsidRPr="00F460CB">
              <w:rPr>
                <w:rFonts w:ascii="Aptos" w:hAnsi="Aptos"/>
                <w:sz w:val="20"/>
                <w:szCs w:val="20"/>
              </w:rPr>
              <w:t>Sales, Marketing &amp; Innovation</w:t>
            </w:r>
            <w:r w:rsidRPr="00F460CB">
              <w:rPr>
                <w:rFonts w:ascii="Aptos" w:hAnsi="Aptos" w:cstheme="minorHAnsi"/>
                <w:color w:val="000000"/>
                <w:sz w:val="20"/>
                <w:szCs w:val="20"/>
                <w:lang w:eastAsia="en-GB"/>
              </w:rPr>
              <w:t xml:space="preserve"> will lead the Company’s Financial Planning &amp; Analysis within these functions</w:t>
            </w:r>
            <w:r w:rsidRPr="00F460CB">
              <w:rPr>
                <w:rFonts w:ascii="Aptos" w:hAnsi="Aptos" w:cstheme="minorHAnsi"/>
                <w:sz w:val="20"/>
                <w:szCs w:val="20"/>
              </w:rPr>
              <w:t>. This includes all P&amp;L, balance sheet &amp; GL accountability as well as forecasting, budgeting, 5-year planning support, monthly reporting, investment appraisals, capex &amp; ownership of associated risks and opportunities.</w:t>
            </w:r>
          </w:p>
        </w:tc>
      </w:tr>
      <w:bookmarkEnd w:id="1"/>
      <w:tr w:rsidR="00C25328" w:rsidRPr="00013812" w14:paraId="3D96AD72" w14:textId="464FA28E" w:rsidTr="4548205F">
        <w:trPr>
          <w:trHeight w:val="1448"/>
        </w:trPr>
        <w:tc>
          <w:tcPr>
            <w:tcW w:w="10080" w:type="dxa"/>
          </w:tcPr>
          <w:p w14:paraId="054D1AC7" w14:textId="77777777" w:rsidR="00C25328" w:rsidRPr="00F460CB" w:rsidRDefault="00C25328" w:rsidP="00F30E64">
            <w:pPr>
              <w:spacing w:after="240" w:line="320" w:lineRule="exact"/>
              <w:rPr>
                <w:rFonts w:ascii="Aptos" w:hAnsi="Aptos" w:cs="Arial"/>
                <w:b/>
                <w:sz w:val="22"/>
              </w:rPr>
            </w:pPr>
            <w:r w:rsidRPr="00724447">
              <w:rPr>
                <w:rFonts w:ascii="Aptos" w:hAnsi="Aptos" w:cs="Arial"/>
                <w:b/>
                <w:sz w:val="22"/>
              </w:rPr>
              <w:t xml:space="preserve">Key </w:t>
            </w:r>
            <w:r w:rsidRPr="00F460CB">
              <w:rPr>
                <w:rFonts w:ascii="Aptos" w:hAnsi="Aptos" w:cs="Arial"/>
                <w:b/>
                <w:sz w:val="22"/>
              </w:rPr>
              <w:t>Responsibilities/Job Tasks:</w:t>
            </w:r>
          </w:p>
          <w:p w14:paraId="0AA139AD" w14:textId="77777777" w:rsidR="00B132EB" w:rsidRPr="00F460CB" w:rsidRDefault="00B132EB" w:rsidP="00B132EB">
            <w:pPr>
              <w:pStyle w:val="xmsonormal"/>
              <w:numPr>
                <w:ilvl w:val="0"/>
                <w:numId w:val="15"/>
              </w:numPr>
              <w:spacing w:before="0" w:beforeAutospacing="0" w:after="0" w:afterAutospacing="0"/>
              <w:ind w:left="714" w:hanging="357"/>
              <w:jc w:val="both"/>
              <w:rPr>
                <w:rFonts w:ascii="Aptos" w:hAnsi="Aptos" w:cstheme="minorHAnsi"/>
                <w:sz w:val="20"/>
                <w:szCs w:val="20"/>
              </w:rPr>
            </w:pPr>
            <w:r w:rsidRPr="00F460CB">
              <w:rPr>
                <w:rFonts w:ascii="Aptos" w:hAnsi="Aptos" w:cstheme="minorHAnsi"/>
                <w:sz w:val="20"/>
                <w:szCs w:val="20"/>
              </w:rPr>
              <w:t>Own the sales forecast for the UK and ROI and the weekly sales reporting ensuring the key drivers of the business are identified</w:t>
            </w:r>
          </w:p>
          <w:p w14:paraId="662E4DFA" w14:textId="77777777" w:rsidR="00B132EB" w:rsidRPr="00F460CB" w:rsidRDefault="00B132EB" w:rsidP="00B132EB">
            <w:pPr>
              <w:pStyle w:val="xmsonormal"/>
              <w:numPr>
                <w:ilvl w:val="0"/>
                <w:numId w:val="15"/>
              </w:numPr>
              <w:spacing w:before="0" w:beforeAutospacing="0" w:after="0" w:afterAutospacing="0"/>
              <w:ind w:left="714" w:hanging="357"/>
              <w:jc w:val="both"/>
              <w:rPr>
                <w:rFonts w:ascii="Aptos" w:hAnsi="Aptos" w:cstheme="minorHAnsi"/>
                <w:sz w:val="20"/>
                <w:szCs w:val="20"/>
              </w:rPr>
            </w:pPr>
            <w:r w:rsidRPr="00F460CB">
              <w:rPr>
                <w:rFonts w:ascii="Aptos" w:hAnsi="Aptos" w:cstheme="minorHAnsi"/>
                <w:sz w:val="20"/>
                <w:szCs w:val="20"/>
              </w:rPr>
              <w:t>Accountable for the marketing department in promotion evaluation and initiatives to protect franchisee profitability, drive sales and improve DPG profitability</w:t>
            </w:r>
          </w:p>
          <w:p w14:paraId="19726F80" w14:textId="77777777" w:rsidR="00B132EB" w:rsidRPr="00F460CB" w:rsidRDefault="00B132EB" w:rsidP="00B132EB">
            <w:pPr>
              <w:pStyle w:val="xmsonormal"/>
              <w:numPr>
                <w:ilvl w:val="0"/>
                <w:numId w:val="15"/>
              </w:numPr>
              <w:spacing w:before="0" w:beforeAutospacing="0" w:after="0" w:afterAutospacing="0"/>
              <w:ind w:left="714" w:hanging="357"/>
              <w:jc w:val="both"/>
              <w:rPr>
                <w:rFonts w:ascii="Aptos" w:hAnsi="Aptos" w:cstheme="minorHAnsi"/>
                <w:sz w:val="20"/>
                <w:szCs w:val="20"/>
              </w:rPr>
            </w:pPr>
            <w:r w:rsidRPr="00F460CB">
              <w:rPr>
                <w:rFonts w:ascii="Aptos" w:hAnsi="Aptos" w:cstheme="minorHAnsi"/>
                <w:sz w:val="20"/>
                <w:szCs w:val="20"/>
              </w:rPr>
              <w:t>To manage, motivate and develop team ensuring high standards and high performance and creating an effective but enjoyable working environment</w:t>
            </w:r>
          </w:p>
          <w:p w14:paraId="562C48C1" w14:textId="77777777" w:rsidR="00B132EB" w:rsidRPr="00F460CB" w:rsidRDefault="00B132EB" w:rsidP="00B132EB">
            <w:pPr>
              <w:pStyle w:val="xmsonormal"/>
              <w:numPr>
                <w:ilvl w:val="0"/>
                <w:numId w:val="15"/>
              </w:numPr>
              <w:spacing w:before="0" w:beforeAutospacing="0" w:after="0" w:afterAutospacing="0"/>
              <w:ind w:left="714" w:hanging="357"/>
              <w:jc w:val="both"/>
              <w:rPr>
                <w:rFonts w:ascii="Aptos" w:hAnsi="Aptos" w:cstheme="minorHAnsi"/>
                <w:sz w:val="20"/>
                <w:szCs w:val="20"/>
              </w:rPr>
            </w:pPr>
            <w:r w:rsidRPr="00F460CB">
              <w:rPr>
                <w:rFonts w:ascii="Aptos" w:hAnsi="Aptos" w:cstheme="minorHAnsi"/>
                <w:sz w:val="20"/>
                <w:szCs w:val="20"/>
              </w:rPr>
              <w:t>Act as an ambassador in the development of cross functional partnering, within the wider Finance function and across the business</w:t>
            </w:r>
          </w:p>
          <w:p w14:paraId="7BF00A59"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Challenge the relevant functional directors on all financial aspects of a cost base with regular reporting, analysis, forecasting and planning.</w:t>
            </w:r>
          </w:p>
          <w:p w14:paraId="42C9EA4C"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Delivery of insightful monthly management information for all business levels (including FP&amp;A) ensuring accurate and timely periodic reporting with a full analysis as well as assessment of all risks and opportunities. Providing recommendations and cost/revenue opportunities as appropriate.</w:t>
            </w:r>
          </w:p>
          <w:p w14:paraId="572E4A16"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 xml:space="preserve">Develop and own any investment cases (alongside project owners) within these functions as well as the ongoing associated capex and </w:t>
            </w:r>
            <w:proofErr w:type="spellStart"/>
            <w:r w:rsidRPr="00F460CB">
              <w:rPr>
                <w:rFonts w:ascii="Aptos" w:hAnsi="Aptos"/>
                <w:color w:val="000000" w:themeColor="text1"/>
                <w:sz w:val="20"/>
                <w:szCs w:val="20"/>
              </w:rPr>
              <w:t>opex</w:t>
            </w:r>
            <w:proofErr w:type="spellEnd"/>
            <w:r w:rsidRPr="00F460CB">
              <w:rPr>
                <w:rFonts w:ascii="Aptos" w:hAnsi="Aptos"/>
                <w:color w:val="000000" w:themeColor="text1"/>
                <w:sz w:val="20"/>
                <w:szCs w:val="20"/>
              </w:rPr>
              <w:t xml:space="preserve">. </w:t>
            </w:r>
          </w:p>
          <w:p w14:paraId="25DD1E16"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Manage and report on promotional effectiveness and return on marketing investments</w:t>
            </w:r>
          </w:p>
          <w:p w14:paraId="2ED801A4"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Manage the annual budget process to deliver a robust financial plan in line with company objectives as well as supporting with the 5YP process.</w:t>
            </w:r>
          </w:p>
          <w:p w14:paraId="2FC3CDA4"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Manage and review all elements of the financial processes for the functions to ensure a robust and clean close in line with the reporting timelines which includes monthly balance sheet reconciliations and the fixed asset register.</w:t>
            </w:r>
          </w:p>
          <w:p w14:paraId="05B4D6FC"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 xml:space="preserve">Own and deliver audit requirements and any Franchisee requirements associated with the National Advertising Fund, this includes the cross functional linkage to </w:t>
            </w:r>
            <w:proofErr w:type="spellStart"/>
            <w:r w:rsidRPr="00F460CB">
              <w:rPr>
                <w:rFonts w:ascii="Aptos" w:hAnsi="Aptos"/>
                <w:color w:val="000000" w:themeColor="text1"/>
                <w:sz w:val="20"/>
                <w:szCs w:val="20"/>
              </w:rPr>
              <w:t>eComm</w:t>
            </w:r>
            <w:proofErr w:type="spellEnd"/>
            <w:r w:rsidRPr="00F460CB">
              <w:rPr>
                <w:rFonts w:ascii="Aptos" w:hAnsi="Aptos"/>
                <w:color w:val="000000" w:themeColor="text1"/>
                <w:sz w:val="20"/>
                <w:szCs w:val="20"/>
              </w:rPr>
              <w:t xml:space="preserve"> Fund working alongside IT Finance Business Partner</w:t>
            </w:r>
          </w:p>
          <w:p w14:paraId="05A84330"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Managing the investment and NPD performance assessments as delivered by Innovation Team</w:t>
            </w:r>
          </w:p>
          <w:p w14:paraId="23264069" w14:textId="77777777" w:rsidR="00B132EB" w:rsidRPr="00F460CB" w:rsidRDefault="00B132EB" w:rsidP="00B132EB">
            <w:pPr>
              <w:pStyle w:val="ListParagraph"/>
              <w:numPr>
                <w:ilvl w:val="0"/>
                <w:numId w:val="16"/>
              </w:numPr>
              <w:jc w:val="both"/>
              <w:rPr>
                <w:rFonts w:ascii="Aptos" w:hAnsi="Aptos"/>
                <w:color w:val="000000" w:themeColor="text1"/>
                <w:sz w:val="20"/>
                <w:szCs w:val="20"/>
              </w:rPr>
            </w:pPr>
            <w:r w:rsidRPr="00F460CB">
              <w:rPr>
                <w:rFonts w:ascii="Aptos" w:hAnsi="Aptos"/>
                <w:color w:val="000000" w:themeColor="text1"/>
                <w:sz w:val="20"/>
                <w:szCs w:val="20"/>
              </w:rPr>
              <w:t xml:space="preserve">Support the Head of Revenue Management with financial modelling into proposed national campaign deals and tactical opportunities. Additionally provide post-event support and analysis of </w:t>
            </w:r>
            <w:proofErr w:type="spellStart"/>
            <w:r w:rsidRPr="00F460CB">
              <w:rPr>
                <w:rFonts w:ascii="Aptos" w:hAnsi="Aptos"/>
                <w:color w:val="000000" w:themeColor="text1"/>
                <w:sz w:val="20"/>
                <w:szCs w:val="20"/>
              </w:rPr>
              <w:t>tacticals</w:t>
            </w:r>
            <w:proofErr w:type="spellEnd"/>
            <w:r w:rsidRPr="00F460CB">
              <w:rPr>
                <w:rFonts w:ascii="Aptos" w:hAnsi="Aptos"/>
                <w:color w:val="000000" w:themeColor="text1"/>
                <w:sz w:val="20"/>
                <w:szCs w:val="20"/>
              </w:rPr>
              <w:t xml:space="preserve"> and campaigns.</w:t>
            </w:r>
          </w:p>
          <w:p w14:paraId="0D81C9EC" w14:textId="77777777" w:rsidR="00B132EB" w:rsidRPr="00F460CB" w:rsidRDefault="00B132EB" w:rsidP="00B132EB">
            <w:pPr>
              <w:pStyle w:val="ListParagraph"/>
              <w:numPr>
                <w:ilvl w:val="0"/>
                <w:numId w:val="16"/>
              </w:numPr>
              <w:jc w:val="both"/>
              <w:rPr>
                <w:rFonts w:ascii="Aptos" w:hAnsi="Aptos"/>
                <w:color w:val="000000" w:themeColor="text1"/>
                <w:sz w:val="20"/>
                <w:szCs w:val="20"/>
              </w:rPr>
            </w:pPr>
            <w:r w:rsidRPr="00F460CB">
              <w:rPr>
                <w:rFonts w:ascii="Aptos" w:hAnsi="Aptos"/>
                <w:color w:val="000000" w:themeColor="text1"/>
                <w:sz w:val="20"/>
                <w:szCs w:val="20"/>
              </w:rPr>
              <w:t>Work with the BI / Data team to develop Dominos’ internal reporting processes, while ensuring data integrity and accuracy from a financial point of view.</w:t>
            </w:r>
          </w:p>
          <w:p w14:paraId="472C2B0A"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 xml:space="preserve">Hold monthly meetings with the external franchisee finance representative, taking them through the latest NAF and </w:t>
            </w:r>
            <w:proofErr w:type="spellStart"/>
            <w:r w:rsidRPr="00F460CB">
              <w:rPr>
                <w:rFonts w:ascii="Aptos" w:hAnsi="Aptos"/>
                <w:color w:val="000000" w:themeColor="text1"/>
                <w:sz w:val="20"/>
                <w:szCs w:val="20"/>
              </w:rPr>
              <w:t>eComm</w:t>
            </w:r>
            <w:proofErr w:type="spellEnd"/>
            <w:r w:rsidRPr="00F460CB">
              <w:rPr>
                <w:rFonts w:ascii="Aptos" w:hAnsi="Aptos"/>
                <w:color w:val="000000" w:themeColor="text1"/>
                <w:sz w:val="20"/>
                <w:szCs w:val="20"/>
              </w:rPr>
              <w:t xml:space="preserve"> management accounts and responding to all questions from franchisees on this subject</w:t>
            </w:r>
          </w:p>
          <w:p w14:paraId="047C0357" w14:textId="77777777" w:rsidR="00B132EB" w:rsidRPr="00F460CB" w:rsidRDefault="00B132EB" w:rsidP="00B132E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 xml:space="preserve">Key finance role for regular Franchise facing MAC meetings for both UK and ROI – including NAF / </w:t>
            </w:r>
            <w:proofErr w:type="spellStart"/>
            <w:r w:rsidRPr="00F460CB">
              <w:rPr>
                <w:rFonts w:ascii="Aptos" w:hAnsi="Aptos"/>
                <w:color w:val="000000" w:themeColor="text1"/>
                <w:sz w:val="20"/>
                <w:szCs w:val="20"/>
              </w:rPr>
              <w:t>ecomm</w:t>
            </w:r>
            <w:proofErr w:type="spellEnd"/>
            <w:r w:rsidRPr="00F460CB">
              <w:rPr>
                <w:rFonts w:ascii="Aptos" w:hAnsi="Aptos"/>
                <w:color w:val="000000" w:themeColor="text1"/>
                <w:sz w:val="20"/>
                <w:szCs w:val="20"/>
              </w:rPr>
              <w:t xml:space="preserve"> management accounts and relevant analysis of recent trials, or proposals for national deals. </w:t>
            </w:r>
          </w:p>
          <w:p w14:paraId="4712F6E6" w14:textId="0BC60EE1" w:rsidR="008502D6" w:rsidRPr="00F460CB" w:rsidRDefault="00B132EB" w:rsidP="00F460CB">
            <w:pPr>
              <w:pStyle w:val="ListParagraph"/>
              <w:numPr>
                <w:ilvl w:val="0"/>
                <w:numId w:val="16"/>
              </w:numPr>
              <w:shd w:val="clear" w:color="auto" w:fill="FFFFFF"/>
              <w:jc w:val="both"/>
              <w:rPr>
                <w:rFonts w:ascii="Aptos" w:hAnsi="Aptos"/>
                <w:color w:val="000000" w:themeColor="text1"/>
                <w:sz w:val="20"/>
                <w:szCs w:val="20"/>
              </w:rPr>
            </w:pPr>
            <w:r w:rsidRPr="00F460CB">
              <w:rPr>
                <w:rFonts w:ascii="Aptos" w:hAnsi="Aptos"/>
                <w:color w:val="000000" w:themeColor="text1"/>
                <w:sz w:val="20"/>
                <w:szCs w:val="20"/>
              </w:rPr>
              <w:t>Ad-hoc analysis and project work as required</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szCs w:val="22"/>
              </w:rPr>
            </w:pPr>
            <w:r w:rsidRPr="36D039D4">
              <w:rPr>
                <w:rFonts w:ascii="Aptos" w:hAnsi="Aptos" w:cs="Arial"/>
                <w:b/>
                <w:sz w:val="22"/>
                <w:szCs w:val="22"/>
              </w:rPr>
              <w:t>Financial Scope/Operating Budget/Revenue (P&amp;L) (If Applicable)</w:t>
            </w:r>
            <w:r w:rsidR="00BF7848" w:rsidRPr="36D039D4">
              <w:rPr>
                <w:rFonts w:ascii="Aptos" w:hAnsi="Aptos" w:cs="Arial"/>
                <w:b/>
                <w:sz w:val="22"/>
                <w:szCs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2"/>
                <w:lang w:eastAsia="en-US"/>
              </w:rPr>
            </w:pPr>
            <w:r w:rsidRPr="36D039D4">
              <w:rPr>
                <w:rFonts w:ascii="Aptos" w:hAnsi="Aptos" w:cs="Arial"/>
                <w:color w:val="808080" w:themeColor="background1" w:themeShade="80"/>
                <w:sz w:val="22"/>
                <w:szCs w:val="22"/>
                <w:lang w:eastAsia="en-US"/>
              </w:rPr>
              <w:t>Please complete if this job has financial responsibility?</w:t>
            </w:r>
          </w:p>
          <w:p w14:paraId="5C95191E" w14:textId="4726E601" w:rsidR="00C25328" w:rsidRPr="00013812" w:rsidRDefault="662A8341" w:rsidP="00DF5B67">
            <w:pPr>
              <w:pStyle w:val="BodyText"/>
              <w:suppressLineNumbers w:val="0"/>
              <w:tabs>
                <w:tab w:val="clear" w:pos="680"/>
                <w:tab w:val="clear" w:pos="9412"/>
              </w:tabs>
              <w:suppressAutoHyphens w:val="0"/>
              <w:spacing w:line="320" w:lineRule="exact"/>
              <w:rPr>
                <w:rFonts w:ascii="Aptos" w:eastAsiaTheme="minorEastAsia" w:hAnsi="Aptos" w:cstheme="minorBidi"/>
                <w:sz w:val="20"/>
              </w:rPr>
            </w:pPr>
            <w:r w:rsidRPr="36D039D4">
              <w:rPr>
                <w:rFonts w:ascii="Aptos" w:eastAsiaTheme="minorEastAsia" w:hAnsi="Aptos" w:cstheme="minorBidi"/>
                <w:sz w:val="20"/>
              </w:rPr>
              <w:t>c.</w:t>
            </w:r>
            <w:r w:rsidR="00B132EB" w:rsidRPr="36D039D4">
              <w:rPr>
                <w:rFonts w:ascii="Aptos" w:eastAsiaTheme="minorEastAsia" w:hAnsi="Aptos" w:cstheme="minorBidi"/>
                <w:sz w:val="20"/>
              </w:rPr>
              <w:t>£</w:t>
            </w:r>
            <w:r w:rsidR="790FBD7D" w:rsidRPr="36D039D4">
              <w:rPr>
                <w:rFonts w:ascii="Aptos" w:eastAsiaTheme="minorEastAsia" w:hAnsi="Aptos" w:cstheme="minorBidi"/>
                <w:sz w:val="20"/>
              </w:rPr>
              <w:t>1.5b of sales</w:t>
            </w:r>
            <w:r w:rsidR="6454537E" w:rsidRPr="36D039D4">
              <w:rPr>
                <w:rFonts w:ascii="Aptos" w:eastAsiaTheme="minorEastAsia" w:hAnsi="Aptos" w:cstheme="minorBidi"/>
                <w:sz w:val="20"/>
              </w:rPr>
              <w:t xml:space="preserve"> forecasting</w:t>
            </w:r>
            <w:r w:rsidR="790FBD7D" w:rsidRPr="36D039D4">
              <w:rPr>
                <w:rFonts w:ascii="Aptos" w:eastAsiaTheme="minorEastAsia" w:hAnsi="Aptos" w:cstheme="minorBidi"/>
                <w:sz w:val="20"/>
              </w:rPr>
              <w:t xml:space="preserve"> and </w:t>
            </w:r>
            <w:r w:rsidR="49A1C4EC" w:rsidRPr="36D039D4">
              <w:rPr>
                <w:rFonts w:ascii="Aptos" w:eastAsiaTheme="minorEastAsia" w:hAnsi="Aptos" w:cstheme="minorBidi"/>
                <w:sz w:val="20"/>
              </w:rPr>
              <w:t xml:space="preserve">oversight of </w:t>
            </w:r>
            <w:r w:rsidR="5CE0AB96" w:rsidRPr="36D039D4">
              <w:rPr>
                <w:rFonts w:ascii="Aptos" w:eastAsiaTheme="minorEastAsia" w:hAnsi="Aptos" w:cstheme="minorBidi"/>
                <w:sz w:val="20"/>
              </w:rPr>
              <w:t>c.£</w:t>
            </w:r>
            <w:r w:rsidR="1FA6AA82" w:rsidRPr="36D039D4">
              <w:rPr>
                <w:rFonts w:ascii="Aptos" w:eastAsiaTheme="minorEastAsia" w:hAnsi="Aptos" w:cstheme="minorBidi"/>
                <w:sz w:val="20"/>
              </w:rPr>
              <w:t>8</w:t>
            </w:r>
            <w:r w:rsidR="5CE0AB96" w:rsidRPr="36D039D4">
              <w:rPr>
                <w:rFonts w:ascii="Aptos" w:eastAsiaTheme="minorEastAsia" w:hAnsi="Aptos" w:cstheme="minorBidi"/>
                <w:sz w:val="20"/>
              </w:rPr>
              <w:t xml:space="preserve">5m </w:t>
            </w:r>
            <w:r w:rsidR="5724BAB2" w:rsidRPr="36D039D4">
              <w:rPr>
                <w:rFonts w:ascii="Aptos" w:eastAsiaTheme="minorEastAsia" w:hAnsi="Aptos" w:cstheme="minorBidi"/>
                <w:sz w:val="20"/>
              </w:rPr>
              <w:t>NAF and eCommerce fund contributions</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EastAsia" w:hAnsi="Aptos" w:cs="Arial-BoldMT"/>
                <w:b/>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6EF13083" w14:textId="61563479" w:rsidR="0011089B" w:rsidRPr="0011089B" w:rsidRDefault="006B1983" w:rsidP="36D039D4">
            <w:pPr>
              <w:shd w:val="clear" w:color="auto" w:fill="FFFFFF" w:themeFill="background1"/>
              <w:jc w:val="both"/>
              <w:rPr>
                <w:rFonts w:ascii="Aptos" w:hAnsi="Aptos"/>
                <w:color w:val="000000" w:themeColor="text1"/>
                <w:sz w:val="20"/>
                <w:szCs w:val="20"/>
              </w:rPr>
            </w:pPr>
            <w:r w:rsidRPr="0011089B">
              <w:rPr>
                <w:rFonts w:ascii="Aptos" w:hAnsi="Aptos" w:cstheme="minorBidi"/>
                <w:sz w:val="20"/>
                <w:szCs w:val="20"/>
              </w:rPr>
              <w:t>The incumbent will</w:t>
            </w:r>
            <w:r w:rsidR="004A6F7A" w:rsidRPr="0011089B">
              <w:rPr>
                <w:rFonts w:ascii="Aptos" w:hAnsi="Aptos" w:cstheme="minorBidi"/>
                <w:sz w:val="20"/>
                <w:szCs w:val="20"/>
              </w:rPr>
              <w:t xml:space="preserve"> </w:t>
            </w:r>
            <w:r w:rsidRPr="0011089B">
              <w:rPr>
                <w:rFonts w:ascii="Aptos" w:hAnsi="Aptos" w:cstheme="minorBidi"/>
                <w:color w:val="000000" w:themeColor="text1"/>
                <w:sz w:val="20"/>
                <w:szCs w:val="20"/>
                <w:lang w:eastAsia="en-GB"/>
              </w:rPr>
              <w:t xml:space="preserve">lead the Company’s </w:t>
            </w:r>
            <w:r w:rsidR="3264E460" w:rsidRPr="36D039D4">
              <w:rPr>
                <w:rFonts w:ascii="Aptos" w:hAnsi="Aptos" w:cstheme="minorBidi"/>
                <w:color w:val="000000" w:themeColor="text1"/>
                <w:sz w:val="20"/>
                <w:szCs w:val="20"/>
                <w:lang w:eastAsia="en-GB"/>
              </w:rPr>
              <w:t>the commercial</w:t>
            </w:r>
            <w:r w:rsidRPr="0011089B">
              <w:rPr>
                <w:rFonts w:ascii="Aptos" w:hAnsi="Aptos" w:cstheme="minorBidi"/>
                <w:color w:val="000000" w:themeColor="text1"/>
                <w:sz w:val="20"/>
                <w:szCs w:val="20"/>
                <w:lang w:eastAsia="en-GB"/>
              </w:rPr>
              <w:t xml:space="preserve"> Planning &amp; Analysis within </w:t>
            </w:r>
            <w:r w:rsidR="503ED8EA" w:rsidRPr="36D039D4">
              <w:rPr>
                <w:rFonts w:ascii="Aptos" w:hAnsi="Aptos" w:cstheme="minorBidi"/>
                <w:color w:val="000000" w:themeColor="text1"/>
                <w:sz w:val="20"/>
                <w:szCs w:val="20"/>
                <w:lang w:eastAsia="en-GB"/>
              </w:rPr>
              <w:t>Sales &amp; Marketing teams</w:t>
            </w:r>
            <w:r w:rsidR="5362CAC9" w:rsidRPr="36D039D4">
              <w:rPr>
                <w:rFonts w:ascii="Aptos" w:hAnsi="Aptos" w:cstheme="minorBidi"/>
                <w:color w:val="000000" w:themeColor="text1"/>
                <w:sz w:val="20"/>
                <w:szCs w:val="20"/>
                <w:lang w:eastAsia="en-GB"/>
              </w:rPr>
              <w:t>, working alongside</w:t>
            </w:r>
            <w:r w:rsidR="79C1D926" w:rsidRPr="36D039D4">
              <w:rPr>
                <w:rFonts w:ascii="Aptos" w:hAnsi="Aptos" w:cstheme="minorBidi"/>
                <w:color w:val="000000" w:themeColor="text1"/>
                <w:sz w:val="20"/>
                <w:szCs w:val="20"/>
                <w:lang w:eastAsia="en-GB"/>
              </w:rPr>
              <w:t xml:space="preserve"> within </w:t>
            </w:r>
            <w:r w:rsidRPr="0011089B">
              <w:rPr>
                <w:rFonts w:ascii="Aptos" w:hAnsi="Aptos" w:cstheme="minorBidi"/>
                <w:color w:val="000000" w:themeColor="text1"/>
                <w:sz w:val="20"/>
                <w:szCs w:val="20"/>
                <w:lang w:eastAsia="en-GB"/>
              </w:rPr>
              <w:t>functions</w:t>
            </w:r>
            <w:r w:rsidR="00103D3C" w:rsidRPr="0011089B">
              <w:rPr>
                <w:rFonts w:ascii="Aptos" w:hAnsi="Aptos" w:cstheme="minorBidi"/>
                <w:color w:val="000000" w:themeColor="text1"/>
                <w:sz w:val="20"/>
                <w:szCs w:val="20"/>
                <w:lang w:eastAsia="en-GB"/>
              </w:rPr>
              <w:t xml:space="preserve"> they partner</w:t>
            </w:r>
            <w:r w:rsidR="428ACBB6" w:rsidRPr="36D039D4">
              <w:rPr>
                <w:rFonts w:ascii="Aptos" w:hAnsi="Aptos" w:cstheme="minorBidi"/>
                <w:color w:val="000000" w:themeColor="text1"/>
                <w:sz w:val="20"/>
                <w:szCs w:val="20"/>
                <w:lang w:eastAsia="en-GB"/>
              </w:rPr>
              <w:t>, namely Marketing, Innovation and Digital teams</w:t>
            </w:r>
            <w:r w:rsidR="79C1D926" w:rsidRPr="36D039D4">
              <w:rPr>
                <w:rFonts w:ascii="Aptos" w:hAnsi="Aptos" w:cstheme="minorBidi"/>
                <w:sz w:val="20"/>
                <w:szCs w:val="20"/>
              </w:rPr>
              <w:t>.</w:t>
            </w:r>
            <w:r w:rsidRPr="0011089B">
              <w:rPr>
                <w:rFonts w:ascii="Aptos" w:hAnsi="Aptos" w:cstheme="minorBidi"/>
                <w:sz w:val="20"/>
                <w:szCs w:val="20"/>
              </w:rPr>
              <w:t xml:space="preserve"> This includes all P&amp;L, balance sheet &amp; GL accountability as well as forecasting, budgeting, 5-year planning support</w:t>
            </w:r>
            <w:r w:rsidR="00103D3C" w:rsidRPr="0011089B">
              <w:rPr>
                <w:rFonts w:ascii="Aptos" w:hAnsi="Aptos" w:cstheme="minorBidi"/>
                <w:sz w:val="20"/>
                <w:szCs w:val="20"/>
              </w:rPr>
              <w:t>.</w:t>
            </w:r>
            <w:r w:rsidR="0011089B" w:rsidRPr="0011089B">
              <w:rPr>
                <w:rFonts w:ascii="Aptos" w:hAnsi="Aptos" w:cstheme="minorBidi"/>
                <w:sz w:val="20"/>
                <w:szCs w:val="20"/>
              </w:rPr>
              <w:t xml:space="preserve"> </w:t>
            </w:r>
            <w:r w:rsidR="0011089B">
              <w:rPr>
                <w:rFonts w:ascii="Aptos" w:hAnsi="Aptos"/>
                <w:sz w:val="20"/>
                <w:szCs w:val="20"/>
              </w:rPr>
              <w:t>They will also m</w:t>
            </w:r>
            <w:r w:rsidR="0011089B" w:rsidRPr="0011089B">
              <w:rPr>
                <w:rFonts w:ascii="Aptos" w:hAnsi="Aptos"/>
                <w:color w:val="000000" w:themeColor="text1"/>
                <w:sz w:val="20"/>
                <w:szCs w:val="20"/>
              </w:rPr>
              <w:t>anage the annual budget process to deliver a robust financial plan in line with company objectives as well as supporting with the 5YP process.</w:t>
            </w:r>
          </w:p>
          <w:p w14:paraId="24B77A58" w14:textId="74E67FCC" w:rsidR="36D039D4" w:rsidRDefault="36D039D4" w:rsidP="36D039D4">
            <w:pPr>
              <w:shd w:val="clear" w:color="auto" w:fill="FFFFFF" w:themeFill="background1"/>
              <w:jc w:val="both"/>
              <w:rPr>
                <w:rFonts w:ascii="Aptos" w:hAnsi="Aptos"/>
                <w:color w:val="000000" w:themeColor="text1"/>
                <w:sz w:val="20"/>
                <w:szCs w:val="20"/>
              </w:rPr>
            </w:pPr>
          </w:p>
          <w:p w14:paraId="04ECA71E" w14:textId="105335D7" w:rsidR="73CC5241" w:rsidRDefault="73CC5241" w:rsidP="36D039D4">
            <w:pPr>
              <w:shd w:val="clear" w:color="auto" w:fill="FFFFFF" w:themeFill="background1"/>
              <w:jc w:val="both"/>
              <w:rPr>
                <w:rFonts w:ascii="Aptos" w:hAnsi="Aptos"/>
                <w:color w:val="000000" w:themeColor="text1"/>
                <w:sz w:val="20"/>
                <w:szCs w:val="20"/>
              </w:rPr>
            </w:pPr>
            <w:r w:rsidRPr="36D039D4">
              <w:rPr>
                <w:rFonts w:ascii="Aptos" w:hAnsi="Aptos"/>
                <w:color w:val="000000" w:themeColor="text1"/>
                <w:sz w:val="20"/>
                <w:szCs w:val="20"/>
              </w:rPr>
              <w:t>The in</w:t>
            </w:r>
            <w:r w:rsidR="4E7A1ECC" w:rsidRPr="36D039D4">
              <w:rPr>
                <w:rFonts w:ascii="Aptos" w:hAnsi="Aptos"/>
                <w:color w:val="000000" w:themeColor="text1"/>
                <w:sz w:val="20"/>
                <w:szCs w:val="20"/>
              </w:rPr>
              <w:t xml:space="preserve">cumbent </w:t>
            </w:r>
            <w:r w:rsidRPr="36D039D4">
              <w:rPr>
                <w:rFonts w:ascii="Aptos" w:hAnsi="Aptos"/>
                <w:color w:val="000000" w:themeColor="text1"/>
                <w:sz w:val="20"/>
                <w:szCs w:val="20"/>
              </w:rPr>
              <w:t>will also provide robust insight and</w:t>
            </w:r>
            <w:r w:rsidR="7A30E924" w:rsidRPr="36D039D4">
              <w:rPr>
                <w:rFonts w:ascii="Aptos" w:hAnsi="Aptos"/>
                <w:color w:val="000000" w:themeColor="text1"/>
                <w:sz w:val="20"/>
                <w:szCs w:val="20"/>
              </w:rPr>
              <w:t>/or</w:t>
            </w:r>
            <w:r w:rsidRPr="36D039D4">
              <w:rPr>
                <w:rFonts w:ascii="Aptos" w:hAnsi="Aptos"/>
                <w:color w:val="000000" w:themeColor="text1"/>
                <w:sz w:val="20"/>
                <w:szCs w:val="20"/>
              </w:rPr>
              <w:t xml:space="preserve"> challenge</w:t>
            </w:r>
            <w:r w:rsidR="610B9AA8" w:rsidRPr="36D039D4">
              <w:rPr>
                <w:rFonts w:ascii="Aptos" w:hAnsi="Aptos"/>
                <w:color w:val="000000" w:themeColor="text1"/>
                <w:sz w:val="20"/>
                <w:szCs w:val="20"/>
              </w:rPr>
              <w:t xml:space="preserve"> to</w:t>
            </w:r>
            <w:r w:rsidR="76F9ED83" w:rsidRPr="36D039D4">
              <w:rPr>
                <w:rFonts w:ascii="Aptos" w:hAnsi="Aptos"/>
                <w:color w:val="000000" w:themeColor="text1"/>
                <w:sz w:val="20"/>
                <w:szCs w:val="20"/>
              </w:rPr>
              <w:t xml:space="preserve"> promotional effectiveness, including</w:t>
            </w:r>
            <w:r w:rsidR="086B0550" w:rsidRPr="36D039D4">
              <w:rPr>
                <w:rFonts w:ascii="Aptos" w:hAnsi="Aptos"/>
                <w:color w:val="000000" w:themeColor="text1"/>
                <w:sz w:val="20"/>
                <w:szCs w:val="20"/>
              </w:rPr>
              <w:t xml:space="preserve"> </w:t>
            </w:r>
            <w:r w:rsidR="76F9ED83" w:rsidRPr="36D039D4">
              <w:rPr>
                <w:rFonts w:ascii="Aptos" w:hAnsi="Aptos"/>
                <w:color w:val="000000" w:themeColor="text1"/>
                <w:sz w:val="20"/>
                <w:szCs w:val="20"/>
              </w:rPr>
              <w:t>assessment of all element</w:t>
            </w:r>
            <w:r w:rsidR="5108DD27" w:rsidRPr="36D039D4">
              <w:rPr>
                <w:rFonts w:ascii="Aptos" w:hAnsi="Aptos"/>
                <w:color w:val="000000" w:themeColor="text1"/>
                <w:sz w:val="20"/>
                <w:szCs w:val="20"/>
              </w:rPr>
              <w:t>s of ticket, items per order and media spend</w:t>
            </w:r>
            <w:r w:rsidR="610B9AA8" w:rsidRPr="36D039D4">
              <w:rPr>
                <w:rFonts w:ascii="Aptos" w:hAnsi="Aptos"/>
                <w:color w:val="000000" w:themeColor="text1"/>
                <w:sz w:val="20"/>
                <w:szCs w:val="20"/>
              </w:rPr>
              <w:t xml:space="preserve"> </w:t>
            </w:r>
            <w:r w:rsidR="3E25944C" w:rsidRPr="36D039D4">
              <w:rPr>
                <w:rFonts w:ascii="Aptos" w:hAnsi="Aptos"/>
                <w:color w:val="000000" w:themeColor="text1"/>
                <w:sz w:val="20"/>
                <w:szCs w:val="20"/>
              </w:rPr>
              <w:t>amongst other relevant KPIs.</w:t>
            </w:r>
          </w:p>
          <w:p w14:paraId="168BFD66" w14:textId="75A154B6" w:rsidR="36D039D4" w:rsidRDefault="36D039D4" w:rsidP="36D039D4">
            <w:pPr>
              <w:shd w:val="clear" w:color="auto" w:fill="FFFFFF" w:themeFill="background1"/>
              <w:jc w:val="both"/>
              <w:rPr>
                <w:rFonts w:ascii="Aptos" w:hAnsi="Aptos"/>
                <w:color w:val="000000" w:themeColor="text1"/>
                <w:sz w:val="20"/>
                <w:szCs w:val="20"/>
              </w:rPr>
            </w:pPr>
          </w:p>
          <w:p w14:paraId="481714F8" w14:textId="151B5923" w:rsidR="3E25944C" w:rsidRDefault="3E25944C" w:rsidP="36D039D4">
            <w:pPr>
              <w:shd w:val="clear" w:color="auto" w:fill="FFFFFF" w:themeFill="background1"/>
              <w:jc w:val="both"/>
            </w:pPr>
            <w:r w:rsidRPr="36D039D4">
              <w:rPr>
                <w:rFonts w:ascii="Aptos" w:hAnsi="Aptos"/>
                <w:color w:val="000000" w:themeColor="text1"/>
                <w:sz w:val="20"/>
                <w:szCs w:val="20"/>
              </w:rPr>
              <w:t xml:space="preserve">Accountable to </w:t>
            </w:r>
            <w:r w:rsidR="39AC941F" w:rsidRPr="36D039D4">
              <w:rPr>
                <w:rFonts w:ascii="Aptos" w:hAnsi="Aptos"/>
                <w:color w:val="000000" w:themeColor="text1"/>
                <w:sz w:val="20"/>
                <w:szCs w:val="20"/>
              </w:rPr>
              <w:t xml:space="preserve">financially </w:t>
            </w:r>
            <w:r w:rsidRPr="36D039D4">
              <w:rPr>
                <w:rFonts w:ascii="Aptos" w:hAnsi="Aptos"/>
                <w:color w:val="000000" w:themeColor="text1"/>
                <w:sz w:val="20"/>
                <w:szCs w:val="20"/>
              </w:rPr>
              <w:t>report upon the NAF/</w:t>
            </w:r>
            <w:proofErr w:type="spellStart"/>
            <w:r w:rsidRPr="36D039D4">
              <w:rPr>
                <w:rFonts w:ascii="Aptos" w:hAnsi="Aptos"/>
                <w:color w:val="000000" w:themeColor="text1"/>
                <w:sz w:val="20"/>
                <w:szCs w:val="20"/>
              </w:rPr>
              <w:t>eComm</w:t>
            </w:r>
            <w:proofErr w:type="spellEnd"/>
            <w:r w:rsidRPr="36D039D4">
              <w:rPr>
                <w:rFonts w:ascii="Aptos" w:hAnsi="Aptos"/>
                <w:color w:val="000000" w:themeColor="text1"/>
                <w:sz w:val="20"/>
                <w:szCs w:val="20"/>
              </w:rPr>
              <w:t xml:space="preserve"> fund utilisation into the DFA/MAC representatives on a periodic basis.</w:t>
            </w:r>
          </w:p>
          <w:p w14:paraId="034567BA" w14:textId="35DF0954" w:rsidR="00CB7A5A" w:rsidRPr="00DE1A5B" w:rsidRDefault="00CB7A5A" w:rsidP="00C66DA9">
            <w:pPr>
              <w:autoSpaceDE w:val="0"/>
              <w:autoSpaceDN w:val="0"/>
              <w:adjustRightInd w:val="0"/>
              <w:spacing w:line="276" w:lineRule="auto"/>
              <w:ind w:left="45"/>
              <w:rPr>
                <w:rFonts w:ascii="Aptos" w:hAnsi="Aptos" w:cstheme="minorBidi"/>
                <w:sz w:val="18"/>
                <w:szCs w:val="18"/>
              </w:rPr>
            </w:pP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7BC5A7F7" w14:textId="2597A64D" w:rsidR="3E25D8D6" w:rsidRPr="00DE1A5B"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58EA8AAB" w14:textId="77777777" w:rsidR="00C64022" w:rsidRPr="00DE1A5B" w:rsidRDefault="00C64022" w:rsidP="00DE1A5B">
            <w:pPr>
              <w:spacing w:line="320" w:lineRule="exact"/>
              <w:jc w:val="both"/>
              <w:rPr>
                <w:rFonts w:ascii="Aptos" w:hAnsi="Aptos" w:cs="Arial"/>
                <w:color w:val="808080" w:themeColor="background1" w:themeShade="80"/>
                <w:sz w:val="18"/>
                <w:szCs w:val="18"/>
              </w:rPr>
            </w:pPr>
          </w:p>
          <w:p w14:paraId="45A83E72" w14:textId="7F200A53" w:rsidR="33D4DE19" w:rsidRPr="00DE1A5B" w:rsidRDefault="00103D3C" w:rsidP="008502D6">
            <w:pPr>
              <w:rPr>
                <w:rFonts w:ascii="Aptos" w:hAnsi="Aptos" w:cs="Arial"/>
                <w:b/>
                <w:bCs/>
                <w:sz w:val="22"/>
                <w:szCs w:val="22"/>
              </w:rPr>
            </w:pPr>
            <w:r w:rsidRPr="36D039D4">
              <w:rPr>
                <w:rFonts w:ascii="Aptos" w:hAnsi="Aptos" w:cstheme="minorBidi"/>
                <w:color w:val="000000" w:themeColor="text1"/>
                <w:sz w:val="20"/>
                <w:szCs w:val="20"/>
                <w:lang w:eastAsia="en-GB"/>
              </w:rPr>
              <w:t>S</w:t>
            </w:r>
            <w:r w:rsidRPr="36D039D4">
              <w:rPr>
                <w:rFonts w:ascii="Aptos" w:hAnsi="Aptos" w:cstheme="minorBidi"/>
                <w:sz w:val="20"/>
                <w:szCs w:val="20"/>
              </w:rPr>
              <w:t>t</w:t>
            </w:r>
            <w:r w:rsidRPr="36D039D4">
              <w:rPr>
                <w:rFonts w:ascii="Aptos" w:hAnsi="Aptos" w:cstheme="minorBidi"/>
                <w:sz w:val="20"/>
                <w:szCs w:val="20"/>
              </w:rPr>
              <w:t xml:space="preserve">rong understanding of our business model, internal and </w:t>
            </w:r>
            <w:r w:rsidR="7656DDCB" w:rsidRPr="36D039D4">
              <w:rPr>
                <w:rFonts w:ascii="Aptos" w:hAnsi="Aptos" w:cstheme="minorBidi"/>
                <w:sz w:val="20"/>
                <w:szCs w:val="20"/>
              </w:rPr>
              <w:t>externa</w:t>
            </w:r>
            <w:r w:rsidR="0C9D5AF2" w:rsidRPr="36D039D4">
              <w:rPr>
                <w:rFonts w:ascii="Aptos" w:hAnsi="Aptos" w:cstheme="minorBidi"/>
                <w:sz w:val="20"/>
                <w:szCs w:val="20"/>
              </w:rPr>
              <w:t>l</w:t>
            </w:r>
            <w:r w:rsidR="7656DDCB" w:rsidRPr="36D039D4">
              <w:rPr>
                <w:rFonts w:ascii="Aptos" w:hAnsi="Aptos" w:cstheme="minorBidi"/>
                <w:sz w:val="20"/>
                <w:szCs w:val="20"/>
              </w:rPr>
              <w:t xml:space="preserve"> </w:t>
            </w:r>
            <w:r w:rsidRPr="36D039D4">
              <w:rPr>
                <w:rFonts w:ascii="Aptos" w:hAnsi="Aptos" w:cstheme="minorBidi"/>
                <w:sz w:val="20"/>
                <w:szCs w:val="20"/>
              </w:rPr>
              <w:t xml:space="preserve">structures and co-dependencies. </w:t>
            </w:r>
            <w:r w:rsidR="00AD5714" w:rsidRPr="36D039D4">
              <w:rPr>
                <w:rFonts w:ascii="Aptos" w:hAnsi="Aptos" w:cstheme="minorBidi"/>
                <w:sz w:val="20"/>
                <w:szCs w:val="20"/>
              </w:rPr>
              <w:t xml:space="preserve">The incumbent will require a strong knowledge and understanding of the business strategy as well as external factors which may impact company’s long term financial performance. </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77777777"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proofErr w:type="gramStart"/>
            <w:r w:rsidRPr="00DE1A5B">
              <w:rPr>
                <w:rFonts w:ascii="Aptos" w:hAnsi="Aptos" w:cs="Arial"/>
                <w:color w:val="808080" w:themeColor="background1" w:themeShade="80"/>
                <w:sz w:val="20"/>
                <w:szCs w:val="20"/>
              </w:rPr>
              <w:t>on a daily basis</w:t>
            </w:r>
            <w:proofErr w:type="gramEnd"/>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DE1A5B" w:rsidRDefault="00D13F88" w:rsidP="00CB7A5A">
            <w:pPr>
              <w:autoSpaceDE w:val="0"/>
              <w:autoSpaceDN w:val="0"/>
              <w:adjustRightInd w:val="0"/>
              <w:spacing w:line="276" w:lineRule="auto"/>
              <w:ind w:left="45"/>
              <w:rPr>
                <w:rFonts w:ascii="Aptos" w:hAnsi="Aptos" w:cstheme="minorHAnsi"/>
                <w:sz w:val="22"/>
                <w:szCs w:val="22"/>
              </w:rPr>
            </w:pPr>
          </w:p>
          <w:p w14:paraId="4CCE4C5B" w14:textId="4C302B89" w:rsidR="00CB7A5A" w:rsidRPr="00DE1A5B" w:rsidRDefault="001271E7" w:rsidP="00CB7A5A">
            <w:pPr>
              <w:autoSpaceDE w:val="0"/>
              <w:autoSpaceDN w:val="0"/>
              <w:adjustRightInd w:val="0"/>
              <w:spacing w:line="276" w:lineRule="auto"/>
              <w:ind w:left="45"/>
              <w:rPr>
                <w:rFonts w:ascii="Aptos" w:hAnsi="Aptos" w:cstheme="minorBidi"/>
                <w:sz w:val="22"/>
                <w:szCs w:val="22"/>
              </w:rPr>
            </w:pPr>
            <w:r w:rsidRPr="36D039D4">
              <w:rPr>
                <w:rFonts w:ascii="Aptos" w:hAnsi="Aptos" w:cstheme="minorBidi"/>
                <w:color w:val="000000" w:themeColor="text1"/>
                <w:sz w:val="20"/>
                <w:szCs w:val="20"/>
                <w:lang w:eastAsia="en-GB"/>
              </w:rPr>
              <w:t xml:space="preserve">The incumbent will work with multiple and complex sources of information, often </w:t>
            </w:r>
            <w:r w:rsidR="00472191" w:rsidRPr="36D039D4">
              <w:rPr>
                <w:rFonts w:ascii="Aptos" w:hAnsi="Aptos" w:cstheme="minorBidi"/>
                <w:color w:val="000000" w:themeColor="text1"/>
                <w:sz w:val="20"/>
                <w:szCs w:val="20"/>
                <w:lang w:eastAsia="en-GB"/>
              </w:rPr>
              <w:t>highly</w:t>
            </w:r>
            <w:r w:rsidRPr="36D039D4">
              <w:rPr>
                <w:rFonts w:ascii="Aptos" w:hAnsi="Aptos" w:cstheme="minorBidi"/>
                <w:color w:val="000000" w:themeColor="text1"/>
                <w:sz w:val="20"/>
                <w:szCs w:val="20"/>
                <w:lang w:eastAsia="en-GB"/>
              </w:rPr>
              <w:t xml:space="preserve"> ambigu</w:t>
            </w:r>
            <w:r w:rsidR="00472191" w:rsidRPr="36D039D4">
              <w:rPr>
                <w:rFonts w:ascii="Aptos" w:hAnsi="Aptos" w:cstheme="minorBidi"/>
                <w:color w:val="000000" w:themeColor="text1"/>
                <w:sz w:val="20"/>
                <w:szCs w:val="20"/>
                <w:lang w:eastAsia="en-GB"/>
              </w:rPr>
              <w:t xml:space="preserve">ous. </w:t>
            </w:r>
            <w:r w:rsidR="004E1FB1" w:rsidRPr="36D039D4">
              <w:rPr>
                <w:rFonts w:ascii="Aptos" w:hAnsi="Aptos" w:cstheme="minorBidi"/>
                <w:color w:val="000000" w:themeColor="text1"/>
                <w:sz w:val="20"/>
                <w:szCs w:val="20"/>
                <w:lang w:eastAsia="en-GB"/>
              </w:rPr>
              <w:t xml:space="preserve">The role will also heavily support </w:t>
            </w:r>
            <w:r w:rsidR="00841373" w:rsidRPr="36D039D4">
              <w:rPr>
                <w:rFonts w:ascii="Aptos" w:hAnsi="Aptos" w:cstheme="minorBidi"/>
                <w:color w:val="000000" w:themeColor="text1"/>
                <w:sz w:val="20"/>
                <w:szCs w:val="20"/>
                <w:lang w:eastAsia="en-GB"/>
              </w:rPr>
              <w:t xml:space="preserve">proposals for pricing deals, </w:t>
            </w:r>
            <w:r w:rsidR="00F50BB5" w:rsidRPr="36D039D4">
              <w:rPr>
                <w:rFonts w:ascii="Aptos" w:hAnsi="Aptos" w:cstheme="minorBidi"/>
                <w:color w:val="000000" w:themeColor="text1"/>
                <w:sz w:val="20"/>
                <w:szCs w:val="20"/>
                <w:lang w:eastAsia="en-GB"/>
              </w:rPr>
              <w:t xml:space="preserve">develop </w:t>
            </w:r>
            <w:proofErr w:type="spellStart"/>
            <w:r w:rsidR="00F50BB5" w:rsidRPr="36D039D4">
              <w:rPr>
                <w:rFonts w:ascii="Aptos" w:hAnsi="Aptos" w:cstheme="minorBidi"/>
                <w:color w:val="000000" w:themeColor="text1"/>
                <w:sz w:val="20"/>
                <w:szCs w:val="20"/>
                <w:lang w:eastAsia="en-GB"/>
              </w:rPr>
              <w:t>opex</w:t>
            </w:r>
            <w:proofErr w:type="spellEnd"/>
            <w:r w:rsidR="00F50BB5" w:rsidRPr="36D039D4">
              <w:rPr>
                <w:rFonts w:ascii="Aptos" w:hAnsi="Aptos" w:cstheme="minorBidi"/>
                <w:color w:val="000000" w:themeColor="text1"/>
                <w:sz w:val="20"/>
                <w:szCs w:val="20"/>
                <w:lang w:eastAsia="en-GB"/>
              </w:rPr>
              <w:t xml:space="preserve"> and capex business cases which have significant impact on the financial performance of the business</w:t>
            </w:r>
            <w:r w:rsidR="3F7B0166" w:rsidRPr="36D039D4">
              <w:rPr>
                <w:rFonts w:ascii="Aptos" w:hAnsi="Aptos" w:cstheme="minorBidi"/>
                <w:color w:val="000000" w:themeColor="text1"/>
                <w:sz w:val="20"/>
                <w:szCs w:val="20"/>
                <w:lang w:eastAsia="en-GB"/>
              </w:rPr>
              <w:t>, both from Franchisee and DPG perspective</w:t>
            </w:r>
            <w:r w:rsidR="0BDEACFD" w:rsidRPr="36D039D4">
              <w:rPr>
                <w:rFonts w:ascii="Aptos" w:hAnsi="Aptos" w:cstheme="minorBidi"/>
                <w:color w:val="000000" w:themeColor="text1"/>
                <w:sz w:val="20"/>
                <w:szCs w:val="20"/>
                <w:lang w:eastAsia="en-GB"/>
              </w:rPr>
              <w:t xml:space="preserve">. </w:t>
            </w:r>
          </w:p>
        </w:tc>
      </w:tr>
      <w:tr w:rsidR="00CB7A5A" w:rsidRPr="00DE1A5B" w14:paraId="0B8D95D2" w14:textId="77777777" w:rsidTr="0AC931B0">
        <w:trPr>
          <w:trHeight w:val="2636"/>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3E00485A"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45BBBFFD" w14:textId="0A4E3A39" w:rsidR="00D74264" w:rsidRPr="00DE1A5B" w:rsidRDefault="00DC069B" w:rsidP="36D039D4">
            <w:pPr>
              <w:pStyle w:val="xmsonormal"/>
              <w:spacing w:before="0" w:beforeAutospacing="0" w:after="0" w:afterAutospacing="0"/>
              <w:jc w:val="both"/>
              <w:rPr>
                <w:rFonts w:ascii="Aptos" w:hAnsi="Aptos" w:cstheme="minorBidi"/>
                <w:sz w:val="22"/>
                <w:szCs w:val="22"/>
              </w:rPr>
            </w:pPr>
            <w:r w:rsidRPr="36D039D4">
              <w:rPr>
                <w:rFonts w:ascii="Aptos" w:hAnsi="Aptos" w:cstheme="minorBidi"/>
                <w:sz w:val="20"/>
                <w:szCs w:val="20"/>
              </w:rPr>
              <w:t>Accountable for the marketing</w:t>
            </w:r>
            <w:r w:rsidR="6ABA63EE" w:rsidRPr="36D039D4">
              <w:rPr>
                <w:rFonts w:ascii="Aptos" w:hAnsi="Aptos" w:cstheme="minorBidi"/>
                <w:sz w:val="20"/>
                <w:szCs w:val="20"/>
              </w:rPr>
              <w:t>, innovation and digital</w:t>
            </w:r>
            <w:r w:rsidRPr="36D039D4">
              <w:rPr>
                <w:rFonts w:ascii="Aptos" w:hAnsi="Aptos" w:cstheme="minorBidi"/>
                <w:sz w:val="20"/>
                <w:szCs w:val="20"/>
              </w:rPr>
              <w:t xml:space="preserve"> department in promotion evaluation and initiatives to protect franchisee profitability, drive sales and improve DPG profitability</w:t>
            </w:r>
            <w:r w:rsidR="005108B4" w:rsidRPr="36D039D4">
              <w:rPr>
                <w:rFonts w:ascii="Aptos" w:hAnsi="Aptos" w:cstheme="minorBidi"/>
                <w:sz w:val="20"/>
                <w:szCs w:val="20"/>
              </w:rPr>
              <w:t>.</w:t>
            </w:r>
          </w:p>
          <w:p w14:paraId="66113EF4" w14:textId="652004F9" w:rsidR="00D74264" w:rsidRPr="00DE1A5B" w:rsidRDefault="00D74264" w:rsidP="36D039D4">
            <w:pPr>
              <w:pStyle w:val="xmsonormal"/>
              <w:spacing w:before="0" w:beforeAutospacing="0" w:after="0" w:afterAutospacing="0"/>
              <w:jc w:val="both"/>
              <w:rPr>
                <w:rFonts w:ascii="Aptos" w:hAnsi="Aptos" w:cstheme="minorBidi"/>
                <w:sz w:val="20"/>
                <w:szCs w:val="20"/>
              </w:rPr>
            </w:pPr>
          </w:p>
          <w:p w14:paraId="17B811BF" w14:textId="337594FA" w:rsidR="00D74264" w:rsidRPr="00DE1A5B" w:rsidRDefault="00D74264" w:rsidP="005108B4">
            <w:pPr>
              <w:pStyle w:val="xmsonormal"/>
              <w:spacing w:before="0" w:beforeAutospacing="0" w:after="0" w:afterAutospacing="0"/>
              <w:jc w:val="both"/>
              <w:rPr>
                <w:rFonts w:ascii="Aptos" w:hAnsi="Aptos" w:cstheme="minorBidi"/>
                <w:sz w:val="20"/>
                <w:szCs w:val="20"/>
              </w:rPr>
            </w:pPr>
          </w:p>
        </w:tc>
      </w:tr>
      <w:tr w:rsidR="00CB7A5A" w:rsidRPr="00DE1A5B" w14:paraId="21CA03D8" w14:textId="77777777" w:rsidTr="00603942">
        <w:trPr>
          <w:trHeight w:val="2447"/>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t>Communication</w:t>
            </w:r>
          </w:p>
          <w:p w14:paraId="37A65ADC" w14:textId="61FDEC52"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proofErr w:type="gramStart"/>
            <w:r w:rsidRPr="00DE1A5B">
              <w:rPr>
                <w:rFonts w:ascii="Aptos" w:hAnsi="Aptos" w:cs="Arial"/>
                <w:color w:val="808080" w:themeColor="background1" w:themeShade="80"/>
                <w:sz w:val="20"/>
                <w:szCs w:val="18"/>
              </w:rPr>
              <w:t>factual information</w:t>
            </w:r>
            <w:proofErr w:type="gramEnd"/>
            <w:r w:rsidRPr="00DE1A5B">
              <w:rPr>
                <w:rFonts w:ascii="Aptos" w:hAnsi="Aptos" w:cs="Arial"/>
                <w:color w:val="808080" w:themeColor="background1" w:themeShade="80"/>
                <w:sz w:val="20"/>
                <w:szCs w:val="18"/>
              </w:rPr>
              <w:t>, or are influencing or negotiation skills required as an essential requirement of the role?</w:t>
            </w:r>
          </w:p>
          <w:p w14:paraId="38A261C8"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33B0D437" w14:textId="55F2237E" w:rsidR="00D74264" w:rsidRPr="00603942" w:rsidRDefault="005108B4" w:rsidP="00603942">
            <w:pPr>
              <w:shd w:val="clear" w:color="auto" w:fill="FFFFFF"/>
              <w:jc w:val="both"/>
              <w:rPr>
                <w:rFonts w:ascii="Aptos" w:hAnsi="Aptos"/>
                <w:color w:val="000000" w:themeColor="text1"/>
                <w:sz w:val="20"/>
                <w:szCs w:val="20"/>
              </w:rPr>
            </w:pPr>
            <w:r>
              <w:rPr>
                <w:rFonts w:ascii="Aptos" w:hAnsi="Aptos"/>
                <w:color w:val="000000" w:themeColor="text1"/>
                <w:sz w:val="20"/>
                <w:szCs w:val="20"/>
              </w:rPr>
              <w:t>Working with senior stakeholders</w:t>
            </w:r>
            <w:r w:rsidR="000130B6">
              <w:rPr>
                <w:rFonts w:ascii="Aptos" w:hAnsi="Aptos"/>
                <w:color w:val="000000" w:themeColor="text1"/>
                <w:sz w:val="20"/>
                <w:szCs w:val="20"/>
              </w:rPr>
              <w:t xml:space="preserve">, partnering UKLT member, on all financial matters for the area. High level of relationship building, challenging and influencing skills are required. </w:t>
            </w:r>
            <w:r w:rsidR="00E532CC">
              <w:rPr>
                <w:rFonts w:ascii="Aptos" w:hAnsi="Aptos"/>
                <w:color w:val="000000" w:themeColor="text1"/>
                <w:sz w:val="20"/>
                <w:szCs w:val="20"/>
              </w:rPr>
              <w:t xml:space="preserve">Ability to </w:t>
            </w:r>
            <w:r w:rsidR="00D00690">
              <w:rPr>
                <w:rFonts w:ascii="Aptos" w:hAnsi="Aptos"/>
                <w:color w:val="000000" w:themeColor="text1"/>
                <w:sz w:val="20"/>
                <w:szCs w:val="20"/>
              </w:rPr>
              <w:t xml:space="preserve">present, explain and engage </w:t>
            </w:r>
            <w:r w:rsidR="002C38F1">
              <w:rPr>
                <w:rFonts w:ascii="Aptos" w:hAnsi="Aptos"/>
                <w:color w:val="000000" w:themeColor="text1"/>
                <w:sz w:val="20"/>
                <w:szCs w:val="20"/>
              </w:rPr>
              <w:t>different stakeholder</w:t>
            </w:r>
            <w:r w:rsidR="00A86323">
              <w:rPr>
                <w:rFonts w:ascii="Aptos" w:hAnsi="Aptos"/>
                <w:color w:val="000000" w:themeColor="text1"/>
                <w:sz w:val="20"/>
                <w:szCs w:val="20"/>
              </w:rPr>
              <w:t>s around finance topics is essential.</w:t>
            </w: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Default="002F1BB0" w:rsidP="002F1BB0">
            <w:pPr>
              <w:shd w:val="clear" w:color="auto" w:fill="FFFFFF"/>
              <w:jc w:val="both"/>
              <w:rPr>
                <w:rFonts w:ascii="Aptos" w:hAnsi="Aptos"/>
                <w:color w:val="000000" w:themeColor="text1"/>
                <w:sz w:val="20"/>
                <w:szCs w:val="20"/>
              </w:rPr>
            </w:pPr>
          </w:p>
          <w:p w14:paraId="54A4531B" w14:textId="49DB872D" w:rsidR="00C43F50" w:rsidRPr="00603942" w:rsidRDefault="002F1BB0" w:rsidP="00603942">
            <w:pPr>
              <w:shd w:val="clear" w:color="auto" w:fill="FFFFFF"/>
              <w:jc w:val="both"/>
              <w:rPr>
                <w:rFonts w:ascii="Aptos" w:hAnsi="Aptos"/>
                <w:color w:val="000000" w:themeColor="text1"/>
                <w:sz w:val="20"/>
                <w:szCs w:val="20"/>
              </w:rPr>
            </w:pPr>
            <w:r>
              <w:rPr>
                <w:rFonts w:ascii="Aptos" w:hAnsi="Aptos"/>
                <w:color w:val="000000" w:themeColor="text1"/>
                <w:sz w:val="20"/>
                <w:szCs w:val="20"/>
              </w:rPr>
              <w:t>Continually review and improve way of working and internal processes. The incum</w:t>
            </w:r>
            <w:r w:rsidR="00603942">
              <w:rPr>
                <w:rFonts w:ascii="Aptos" w:hAnsi="Aptos"/>
                <w:color w:val="000000" w:themeColor="text1"/>
                <w:sz w:val="20"/>
                <w:szCs w:val="20"/>
              </w:rPr>
              <w:t>bent will play critical part in developing financial models and budgets to support delivery of the strategic business objectives</w:t>
            </w:r>
            <w:r w:rsidRPr="002F1BB0">
              <w:rPr>
                <w:rFonts w:ascii="Aptos" w:hAnsi="Aptos"/>
                <w:color w:val="000000" w:themeColor="text1"/>
                <w:sz w:val="20"/>
                <w:szCs w:val="20"/>
              </w:rPr>
              <w:t>.</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12D91B31" w14:textId="77777777" w:rsidR="00657D33" w:rsidRPr="00603942" w:rsidRDefault="00657D33" w:rsidP="00657D33">
            <w:pPr>
              <w:pStyle w:val="NoSpacing"/>
              <w:numPr>
                <w:ilvl w:val="0"/>
                <w:numId w:val="17"/>
              </w:numPr>
              <w:rPr>
                <w:rFonts w:ascii="Aptos" w:eastAsiaTheme="minorHAnsi" w:hAnsi="Aptos" w:cstheme="minorHAnsi"/>
                <w:sz w:val="20"/>
                <w:szCs w:val="20"/>
              </w:rPr>
            </w:pPr>
            <w:r w:rsidRPr="00603942">
              <w:rPr>
                <w:rFonts w:ascii="Aptos" w:hAnsi="Aptos" w:cstheme="minorHAnsi"/>
                <w:sz w:val="20"/>
                <w:szCs w:val="20"/>
              </w:rPr>
              <w:t>ACA/ACCA/CIMA qualified with &gt;5 years PQE or equivalent</w:t>
            </w:r>
          </w:p>
          <w:p w14:paraId="03D7D1F9" w14:textId="05AAE98A" w:rsidR="008502D6" w:rsidRPr="00603942" w:rsidRDefault="008502D6" w:rsidP="00D926E4">
            <w:pPr>
              <w:spacing w:line="320" w:lineRule="exact"/>
              <w:rPr>
                <w:rFonts w:ascii="Aptos" w:eastAsiaTheme="minorHAnsi" w:hAnsi="Aptos" w:cstheme="minorHAnsi"/>
                <w:bCs/>
                <w:sz w:val="20"/>
                <w:szCs w:val="20"/>
              </w:rPr>
            </w:pP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2F412E1D" w14:textId="77777777" w:rsidR="005D7210" w:rsidRPr="00603942" w:rsidRDefault="005D7210" w:rsidP="005D7210">
            <w:pPr>
              <w:pStyle w:val="NoSpacing"/>
              <w:numPr>
                <w:ilvl w:val="0"/>
                <w:numId w:val="17"/>
              </w:numPr>
              <w:rPr>
                <w:rFonts w:ascii="Aptos" w:hAnsi="Aptos" w:cstheme="minorHAnsi"/>
                <w:sz w:val="20"/>
                <w:szCs w:val="20"/>
              </w:rPr>
            </w:pPr>
            <w:r w:rsidRPr="00603942">
              <w:rPr>
                <w:rFonts w:ascii="Aptos" w:hAnsi="Aptos" w:cstheme="minorHAnsi"/>
                <w:sz w:val="20"/>
                <w:szCs w:val="20"/>
              </w:rPr>
              <w:t>Understanding of investment appraisal techniques</w:t>
            </w:r>
          </w:p>
          <w:p w14:paraId="3403562D" w14:textId="686046FB" w:rsidR="008502D6" w:rsidRPr="00603942" w:rsidRDefault="00055D5D" w:rsidP="00603942">
            <w:pPr>
              <w:pStyle w:val="NoSpacing"/>
              <w:numPr>
                <w:ilvl w:val="0"/>
                <w:numId w:val="17"/>
              </w:numPr>
              <w:rPr>
                <w:rFonts w:ascii="Aptos" w:eastAsiaTheme="minorHAnsi" w:hAnsi="Aptos" w:cstheme="minorHAnsi"/>
                <w:bCs/>
                <w:sz w:val="20"/>
                <w:szCs w:val="20"/>
              </w:rPr>
            </w:pPr>
            <w:r w:rsidRPr="00603942">
              <w:rPr>
                <w:rFonts w:ascii="Aptos" w:hAnsi="Aptos" w:cstheme="minorHAnsi"/>
                <w:sz w:val="20"/>
                <w:szCs w:val="20"/>
              </w:rPr>
              <w:t>D</w:t>
            </w:r>
            <w:r w:rsidRPr="00603942">
              <w:rPr>
                <w:rFonts w:ascii="Aptos" w:hAnsi="Aptos" w:cstheme="minorHAnsi"/>
                <w:sz w:val="20"/>
                <w:szCs w:val="20"/>
              </w:rPr>
              <w:t>ata migration, Dynamics AX, NAV and SQL would be beneficial</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t>Skills/Ability</w:t>
            </w:r>
          </w:p>
        </w:tc>
        <w:tc>
          <w:tcPr>
            <w:tcW w:w="7636" w:type="dxa"/>
          </w:tcPr>
          <w:p w14:paraId="38ED2083" w14:textId="267539E1" w:rsidR="00363F8C" w:rsidRPr="00363F8C" w:rsidRDefault="00C402A6" w:rsidP="00C402A6">
            <w:pPr>
              <w:pStyle w:val="NoSpacing"/>
              <w:numPr>
                <w:ilvl w:val="0"/>
                <w:numId w:val="17"/>
              </w:numPr>
              <w:rPr>
                <w:rFonts w:ascii="Aptos" w:eastAsiaTheme="minorHAnsi" w:hAnsi="Aptos" w:cstheme="minorHAnsi"/>
                <w:color w:val="000000" w:themeColor="text1"/>
                <w:sz w:val="20"/>
                <w:szCs w:val="20"/>
              </w:rPr>
            </w:pPr>
            <w:r w:rsidRPr="00603942">
              <w:rPr>
                <w:rFonts w:ascii="Aptos" w:hAnsi="Aptos" w:cstheme="minorHAnsi"/>
                <w:color w:val="000000" w:themeColor="text1"/>
                <w:sz w:val="20"/>
                <w:szCs w:val="20"/>
              </w:rPr>
              <w:t xml:space="preserve">Proven track record with dealing and presenting to senior stakeholders within the business </w:t>
            </w:r>
            <w:r w:rsidR="00363F8C">
              <w:rPr>
                <w:rFonts w:ascii="Aptos" w:hAnsi="Aptos" w:cstheme="minorHAnsi"/>
                <w:color w:val="000000" w:themeColor="text1"/>
                <w:sz w:val="20"/>
                <w:szCs w:val="20"/>
              </w:rPr>
              <w:t xml:space="preserve">and wider </w:t>
            </w:r>
            <w:r w:rsidR="00E95EB9">
              <w:rPr>
                <w:rFonts w:ascii="Aptos" w:hAnsi="Aptos" w:cstheme="minorHAnsi"/>
                <w:color w:val="000000" w:themeColor="text1"/>
                <w:sz w:val="20"/>
                <w:szCs w:val="20"/>
              </w:rPr>
              <w:t>group</w:t>
            </w:r>
          </w:p>
          <w:p w14:paraId="0497AC71" w14:textId="5441F23E" w:rsidR="00943777" w:rsidRPr="00943777" w:rsidRDefault="00E95EB9" w:rsidP="00C402A6">
            <w:pPr>
              <w:pStyle w:val="NoSpacing"/>
              <w:numPr>
                <w:ilvl w:val="0"/>
                <w:numId w:val="17"/>
              </w:numPr>
              <w:rPr>
                <w:rFonts w:ascii="Aptos" w:eastAsiaTheme="minorHAnsi" w:hAnsi="Aptos" w:cstheme="minorHAnsi"/>
                <w:color w:val="000000" w:themeColor="text1"/>
                <w:sz w:val="20"/>
                <w:szCs w:val="20"/>
              </w:rPr>
            </w:pPr>
            <w:r>
              <w:rPr>
                <w:rFonts w:ascii="Aptos" w:hAnsi="Aptos" w:cstheme="minorHAnsi"/>
                <w:color w:val="000000" w:themeColor="text1"/>
                <w:sz w:val="20"/>
                <w:szCs w:val="20"/>
              </w:rPr>
              <w:t>P</w:t>
            </w:r>
            <w:r w:rsidR="00C402A6" w:rsidRPr="00603942">
              <w:rPr>
                <w:rFonts w:ascii="Aptos" w:hAnsi="Aptos" w:cstheme="minorHAnsi"/>
                <w:color w:val="000000" w:themeColor="text1"/>
                <w:sz w:val="20"/>
                <w:szCs w:val="20"/>
              </w:rPr>
              <w:t xml:space="preserve">roven ability to </w:t>
            </w:r>
            <w:r>
              <w:rPr>
                <w:rFonts w:ascii="Aptos" w:hAnsi="Aptos" w:cstheme="minorHAnsi"/>
                <w:color w:val="000000" w:themeColor="text1"/>
                <w:sz w:val="20"/>
                <w:szCs w:val="20"/>
              </w:rPr>
              <w:t xml:space="preserve">build relationships, </w:t>
            </w:r>
            <w:r w:rsidR="00C402A6" w:rsidRPr="00603942">
              <w:rPr>
                <w:rFonts w:ascii="Aptos" w:hAnsi="Aptos" w:cstheme="minorHAnsi"/>
                <w:color w:val="000000" w:themeColor="text1"/>
                <w:sz w:val="20"/>
                <w:szCs w:val="20"/>
              </w:rPr>
              <w:t>influence and persuade</w:t>
            </w:r>
            <w:r w:rsidR="00943777">
              <w:rPr>
                <w:rFonts w:ascii="Aptos" w:hAnsi="Aptos" w:cstheme="minorHAnsi"/>
                <w:color w:val="000000" w:themeColor="text1"/>
                <w:sz w:val="20"/>
                <w:szCs w:val="20"/>
              </w:rPr>
              <w:t xml:space="preserve"> decision-makers </w:t>
            </w:r>
          </w:p>
          <w:p w14:paraId="3556E5D8" w14:textId="49BF3036" w:rsidR="00C402A6" w:rsidRPr="00603942" w:rsidRDefault="00943777" w:rsidP="00C402A6">
            <w:pPr>
              <w:pStyle w:val="NoSpacing"/>
              <w:numPr>
                <w:ilvl w:val="0"/>
                <w:numId w:val="17"/>
              </w:numPr>
              <w:rPr>
                <w:rFonts w:ascii="Aptos" w:eastAsiaTheme="minorHAnsi" w:hAnsi="Aptos" w:cstheme="minorHAnsi"/>
                <w:color w:val="000000" w:themeColor="text1"/>
                <w:sz w:val="20"/>
                <w:szCs w:val="20"/>
              </w:rPr>
            </w:pPr>
            <w:r>
              <w:rPr>
                <w:rFonts w:ascii="Aptos" w:hAnsi="Aptos" w:cstheme="minorHAnsi"/>
                <w:color w:val="000000" w:themeColor="text1"/>
                <w:sz w:val="20"/>
                <w:szCs w:val="20"/>
              </w:rPr>
              <w:t>P</w:t>
            </w:r>
            <w:r w:rsidR="00C402A6" w:rsidRPr="00603942">
              <w:rPr>
                <w:rFonts w:ascii="Aptos" w:hAnsi="Aptos" w:cstheme="minorHAnsi"/>
                <w:color w:val="000000" w:themeColor="text1"/>
                <w:sz w:val="20"/>
                <w:szCs w:val="20"/>
              </w:rPr>
              <w:t>roactive approach to recommending improvements in business practices and processes</w:t>
            </w:r>
          </w:p>
          <w:p w14:paraId="61BC6C61" w14:textId="77777777" w:rsidR="00C402A6" w:rsidRPr="00603942" w:rsidRDefault="00C402A6" w:rsidP="00C402A6">
            <w:pPr>
              <w:pStyle w:val="NoSpacing"/>
              <w:numPr>
                <w:ilvl w:val="0"/>
                <w:numId w:val="17"/>
              </w:numPr>
              <w:rPr>
                <w:rFonts w:ascii="Aptos" w:eastAsiaTheme="minorHAnsi" w:hAnsi="Aptos" w:cstheme="minorHAnsi"/>
                <w:color w:val="000000" w:themeColor="text1"/>
                <w:sz w:val="20"/>
                <w:szCs w:val="20"/>
              </w:rPr>
            </w:pPr>
            <w:r w:rsidRPr="00603942">
              <w:rPr>
                <w:rFonts w:ascii="Aptos" w:hAnsi="Aptos" w:cstheme="minorHAnsi"/>
                <w:color w:val="000000" w:themeColor="text1"/>
                <w:sz w:val="20"/>
                <w:szCs w:val="20"/>
              </w:rPr>
              <w:t xml:space="preserve">Clear and concise problem solving and decision-making abilities  </w:t>
            </w:r>
          </w:p>
          <w:p w14:paraId="1496A812" w14:textId="77777777" w:rsidR="00C402A6" w:rsidRPr="00603942" w:rsidRDefault="00C402A6" w:rsidP="00C402A6">
            <w:pPr>
              <w:pStyle w:val="NoSpacing"/>
              <w:numPr>
                <w:ilvl w:val="0"/>
                <w:numId w:val="17"/>
              </w:numPr>
              <w:rPr>
                <w:rFonts w:ascii="Aptos" w:hAnsi="Aptos" w:cstheme="minorHAnsi"/>
                <w:color w:val="000000" w:themeColor="text1"/>
                <w:sz w:val="20"/>
                <w:szCs w:val="20"/>
              </w:rPr>
            </w:pPr>
            <w:r w:rsidRPr="00603942">
              <w:rPr>
                <w:rFonts w:ascii="Aptos" w:hAnsi="Aptos" w:cstheme="minorHAnsi"/>
                <w:color w:val="000000" w:themeColor="text1"/>
                <w:sz w:val="20"/>
                <w:szCs w:val="20"/>
              </w:rPr>
              <w:t>The desire to challenge existing processes and implement positive change with a hands-on style</w:t>
            </w:r>
          </w:p>
          <w:p w14:paraId="72BA846A" w14:textId="77777777" w:rsidR="00C402A6" w:rsidRPr="00603942" w:rsidRDefault="00C402A6" w:rsidP="00C402A6">
            <w:pPr>
              <w:pStyle w:val="NoSpacing"/>
              <w:numPr>
                <w:ilvl w:val="0"/>
                <w:numId w:val="17"/>
              </w:numPr>
              <w:rPr>
                <w:rFonts w:ascii="Aptos" w:hAnsi="Aptos" w:cstheme="minorHAnsi"/>
                <w:color w:val="000000" w:themeColor="text1"/>
                <w:sz w:val="20"/>
                <w:szCs w:val="20"/>
              </w:rPr>
            </w:pPr>
            <w:r w:rsidRPr="00603942">
              <w:rPr>
                <w:rFonts w:ascii="Aptos" w:hAnsi="Aptos" w:cstheme="minorHAnsi"/>
                <w:color w:val="000000" w:themeColor="text1"/>
                <w:sz w:val="20"/>
                <w:szCs w:val="20"/>
              </w:rPr>
              <w:t>Responsive/Agile working style with the ability to prioritise and respond to changing prioritises</w:t>
            </w:r>
          </w:p>
          <w:p w14:paraId="7876DA74" w14:textId="77777777" w:rsidR="00C402A6" w:rsidRPr="00603942" w:rsidRDefault="00C402A6" w:rsidP="00C402A6">
            <w:pPr>
              <w:pStyle w:val="NoSpacing"/>
              <w:numPr>
                <w:ilvl w:val="0"/>
                <w:numId w:val="17"/>
              </w:numPr>
              <w:rPr>
                <w:rFonts w:ascii="Aptos" w:hAnsi="Aptos" w:cstheme="minorHAnsi"/>
                <w:color w:val="000000" w:themeColor="text1"/>
                <w:sz w:val="20"/>
                <w:szCs w:val="20"/>
              </w:rPr>
            </w:pPr>
            <w:r w:rsidRPr="00603942">
              <w:rPr>
                <w:rFonts w:ascii="Aptos" w:hAnsi="Aptos" w:cstheme="minorHAnsi"/>
                <w:color w:val="000000" w:themeColor="text1"/>
                <w:sz w:val="20"/>
                <w:szCs w:val="20"/>
              </w:rPr>
              <w:t xml:space="preserve">Ability to effectively communicate at all levels and provide easy to understand financial information and analysis </w:t>
            </w:r>
          </w:p>
          <w:p w14:paraId="02A78F67" w14:textId="77777777" w:rsidR="00C402A6" w:rsidRPr="00603942" w:rsidRDefault="00C402A6" w:rsidP="00C402A6">
            <w:pPr>
              <w:pStyle w:val="NoSpacing"/>
              <w:numPr>
                <w:ilvl w:val="0"/>
                <w:numId w:val="17"/>
              </w:numPr>
              <w:rPr>
                <w:rFonts w:ascii="Aptos" w:hAnsi="Aptos" w:cstheme="minorHAnsi"/>
                <w:color w:val="000000" w:themeColor="text1"/>
                <w:sz w:val="20"/>
                <w:szCs w:val="20"/>
              </w:rPr>
            </w:pPr>
            <w:r w:rsidRPr="00603942">
              <w:rPr>
                <w:rFonts w:ascii="Aptos" w:hAnsi="Aptos" w:cstheme="minorHAnsi"/>
                <w:color w:val="000000" w:themeColor="text1"/>
                <w:sz w:val="20"/>
                <w:szCs w:val="20"/>
              </w:rPr>
              <w:t>Excellent presentational, excel and analytical skills</w:t>
            </w:r>
          </w:p>
          <w:p w14:paraId="07C4DDDA" w14:textId="77777777" w:rsidR="006D4E12" w:rsidRPr="00603942" w:rsidRDefault="006D4E12" w:rsidP="006D4E12">
            <w:pPr>
              <w:pStyle w:val="NoSpacing"/>
              <w:numPr>
                <w:ilvl w:val="0"/>
                <w:numId w:val="17"/>
              </w:numPr>
              <w:rPr>
                <w:rFonts w:ascii="Aptos" w:hAnsi="Aptos" w:cstheme="minorHAnsi"/>
                <w:color w:val="000000" w:themeColor="text1"/>
                <w:sz w:val="20"/>
                <w:szCs w:val="20"/>
              </w:rPr>
            </w:pPr>
            <w:r w:rsidRPr="00603942">
              <w:rPr>
                <w:rFonts w:ascii="Aptos" w:hAnsi="Aptos" w:cstheme="minorHAnsi"/>
                <w:color w:val="000000" w:themeColor="text1"/>
                <w:sz w:val="20"/>
                <w:szCs w:val="20"/>
              </w:rPr>
              <w:t>Excellent attention to detail</w:t>
            </w:r>
          </w:p>
          <w:p w14:paraId="4DC844AC" w14:textId="783F7866" w:rsidR="008502D6" w:rsidRPr="00603942" w:rsidRDefault="006D4E12" w:rsidP="00603942">
            <w:pPr>
              <w:pStyle w:val="NoSpacing"/>
              <w:numPr>
                <w:ilvl w:val="0"/>
                <w:numId w:val="17"/>
              </w:numPr>
              <w:rPr>
                <w:rFonts w:ascii="Aptos" w:eastAsiaTheme="minorEastAsia" w:hAnsi="Aptos" w:cstheme="minorBidi"/>
                <w:color w:val="000000" w:themeColor="text1"/>
                <w:sz w:val="20"/>
                <w:szCs w:val="20"/>
              </w:rPr>
            </w:pPr>
            <w:r w:rsidRPr="00603942">
              <w:rPr>
                <w:rFonts w:ascii="Aptos" w:hAnsi="Aptos" w:cstheme="minorHAnsi"/>
                <w:color w:val="000000" w:themeColor="text1"/>
                <w:sz w:val="20"/>
                <w:szCs w:val="20"/>
              </w:rPr>
              <w:t>Experience in leading high-performance team</w:t>
            </w: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1"/>
      <w:footerReference w:type="default" r:id="rId12"/>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7DBD4" w14:textId="77777777" w:rsidR="005567FE" w:rsidRDefault="005567FE" w:rsidP="008232E0">
      <w:r>
        <w:separator/>
      </w:r>
    </w:p>
  </w:endnote>
  <w:endnote w:type="continuationSeparator" w:id="0">
    <w:p w14:paraId="5E55FF47" w14:textId="77777777" w:rsidR="005567FE" w:rsidRDefault="005567FE" w:rsidP="008232E0">
      <w:r>
        <w:continuationSeparator/>
      </w:r>
    </w:p>
  </w:endnote>
  <w:endnote w:type="continuationNotice" w:id="1">
    <w:p w14:paraId="3F9651EE" w14:textId="77777777" w:rsidR="005567FE" w:rsidRDefault="005567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C181D" w14:textId="77777777" w:rsidR="005567FE" w:rsidRDefault="005567FE" w:rsidP="008232E0">
      <w:r>
        <w:separator/>
      </w:r>
    </w:p>
  </w:footnote>
  <w:footnote w:type="continuationSeparator" w:id="0">
    <w:p w14:paraId="396CE5AE" w14:textId="77777777" w:rsidR="005567FE" w:rsidRDefault="005567FE" w:rsidP="008232E0">
      <w:r>
        <w:continuationSeparator/>
      </w:r>
    </w:p>
  </w:footnote>
  <w:footnote w:type="continuationNotice" w:id="1">
    <w:p w14:paraId="136527C1" w14:textId="77777777" w:rsidR="005567FE" w:rsidRDefault="005567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7105087">
    <w:abstractNumId w:val="13"/>
  </w:num>
  <w:num w:numId="2" w16cid:durableId="345834820">
    <w:abstractNumId w:val="7"/>
  </w:num>
  <w:num w:numId="3" w16cid:durableId="1217743165">
    <w:abstractNumId w:val="5"/>
  </w:num>
  <w:num w:numId="4" w16cid:durableId="238712958">
    <w:abstractNumId w:val="15"/>
  </w:num>
  <w:num w:numId="5" w16cid:durableId="1516070515">
    <w:abstractNumId w:val="3"/>
  </w:num>
  <w:num w:numId="6" w16cid:durableId="753433029">
    <w:abstractNumId w:val="14"/>
  </w:num>
  <w:num w:numId="7" w16cid:durableId="1536962336">
    <w:abstractNumId w:val="2"/>
  </w:num>
  <w:num w:numId="8" w16cid:durableId="1143621825">
    <w:abstractNumId w:val="12"/>
  </w:num>
  <w:num w:numId="9" w16cid:durableId="766390802">
    <w:abstractNumId w:val="4"/>
  </w:num>
  <w:num w:numId="10" w16cid:durableId="382413440">
    <w:abstractNumId w:val="0"/>
  </w:num>
  <w:num w:numId="11" w16cid:durableId="967323345">
    <w:abstractNumId w:val="9"/>
  </w:num>
  <w:num w:numId="12" w16cid:durableId="2132089451">
    <w:abstractNumId w:val="11"/>
  </w:num>
  <w:num w:numId="13" w16cid:durableId="2128962238">
    <w:abstractNumId w:val="16"/>
  </w:num>
  <w:num w:numId="14" w16cid:durableId="1804613433">
    <w:abstractNumId w:val="10"/>
  </w:num>
  <w:num w:numId="15" w16cid:durableId="776563169">
    <w:abstractNumId w:val="1"/>
  </w:num>
  <w:num w:numId="16" w16cid:durableId="824904971">
    <w:abstractNumId w:val="8"/>
  </w:num>
  <w:num w:numId="17" w16cid:durableId="17169292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1C21"/>
    <w:rsid w:val="000064DB"/>
    <w:rsid w:val="00006661"/>
    <w:rsid w:val="000079F1"/>
    <w:rsid w:val="000130B6"/>
    <w:rsid w:val="00013812"/>
    <w:rsid w:val="00015447"/>
    <w:rsid w:val="000157A0"/>
    <w:rsid w:val="00016866"/>
    <w:rsid w:val="000170AC"/>
    <w:rsid w:val="00024C92"/>
    <w:rsid w:val="000267D7"/>
    <w:rsid w:val="00026D1A"/>
    <w:rsid w:val="00031193"/>
    <w:rsid w:val="00032CF1"/>
    <w:rsid w:val="000342C5"/>
    <w:rsid w:val="000406B3"/>
    <w:rsid w:val="000454AD"/>
    <w:rsid w:val="000501B7"/>
    <w:rsid w:val="00051770"/>
    <w:rsid w:val="00055873"/>
    <w:rsid w:val="00055D5D"/>
    <w:rsid w:val="000573B0"/>
    <w:rsid w:val="00057CD6"/>
    <w:rsid w:val="0006452A"/>
    <w:rsid w:val="000646E9"/>
    <w:rsid w:val="00065C2C"/>
    <w:rsid w:val="0006799B"/>
    <w:rsid w:val="000707CA"/>
    <w:rsid w:val="00072E4F"/>
    <w:rsid w:val="0007638B"/>
    <w:rsid w:val="00082995"/>
    <w:rsid w:val="0008756A"/>
    <w:rsid w:val="0008764C"/>
    <w:rsid w:val="00091E38"/>
    <w:rsid w:val="000974C7"/>
    <w:rsid w:val="000A19B4"/>
    <w:rsid w:val="000A7A82"/>
    <w:rsid w:val="000B46F5"/>
    <w:rsid w:val="000B5401"/>
    <w:rsid w:val="000C77F5"/>
    <w:rsid w:val="000D411F"/>
    <w:rsid w:val="000D7FD7"/>
    <w:rsid w:val="000E4F26"/>
    <w:rsid w:val="000E63D4"/>
    <w:rsid w:val="000E7002"/>
    <w:rsid w:val="00103D3C"/>
    <w:rsid w:val="00106D9D"/>
    <w:rsid w:val="001070EE"/>
    <w:rsid w:val="00107F8E"/>
    <w:rsid w:val="0011089B"/>
    <w:rsid w:val="00111F1C"/>
    <w:rsid w:val="001142DA"/>
    <w:rsid w:val="00120AC6"/>
    <w:rsid w:val="00122F22"/>
    <w:rsid w:val="00125B32"/>
    <w:rsid w:val="00125D45"/>
    <w:rsid w:val="001271E7"/>
    <w:rsid w:val="001306F5"/>
    <w:rsid w:val="0013691E"/>
    <w:rsid w:val="00137304"/>
    <w:rsid w:val="0014152C"/>
    <w:rsid w:val="00143FFF"/>
    <w:rsid w:val="00144E90"/>
    <w:rsid w:val="00155791"/>
    <w:rsid w:val="00164D5B"/>
    <w:rsid w:val="00166162"/>
    <w:rsid w:val="001666B9"/>
    <w:rsid w:val="00170A35"/>
    <w:rsid w:val="0017653B"/>
    <w:rsid w:val="00177A49"/>
    <w:rsid w:val="00182D2B"/>
    <w:rsid w:val="00183602"/>
    <w:rsid w:val="0018543E"/>
    <w:rsid w:val="00197BF0"/>
    <w:rsid w:val="001A1637"/>
    <w:rsid w:val="001A3243"/>
    <w:rsid w:val="001A7F1A"/>
    <w:rsid w:val="001C57BC"/>
    <w:rsid w:val="001C6E5D"/>
    <w:rsid w:val="001D2E3E"/>
    <w:rsid w:val="001D5200"/>
    <w:rsid w:val="001E000A"/>
    <w:rsid w:val="001E142A"/>
    <w:rsid w:val="001E33E3"/>
    <w:rsid w:val="001E3729"/>
    <w:rsid w:val="001F39BC"/>
    <w:rsid w:val="001F7487"/>
    <w:rsid w:val="00200A53"/>
    <w:rsid w:val="002037F7"/>
    <w:rsid w:val="00206BA3"/>
    <w:rsid w:val="0021233E"/>
    <w:rsid w:val="00215DD5"/>
    <w:rsid w:val="00222496"/>
    <w:rsid w:val="0022721A"/>
    <w:rsid w:val="00227A50"/>
    <w:rsid w:val="0023277B"/>
    <w:rsid w:val="00235DC0"/>
    <w:rsid w:val="00237E35"/>
    <w:rsid w:val="00247E6B"/>
    <w:rsid w:val="0025602A"/>
    <w:rsid w:val="00260677"/>
    <w:rsid w:val="00263BF1"/>
    <w:rsid w:val="00271139"/>
    <w:rsid w:val="00281DB7"/>
    <w:rsid w:val="00282DFD"/>
    <w:rsid w:val="002921C2"/>
    <w:rsid w:val="002922D5"/>
    <w:rsid w:val="0029498D"/>
    <w:rsid w:val="002A1561"/>
    <w:rsid w:val="002B3DDA"/>
    <w:rsid w:val="002B5A8B"/>
    <w:rsid w:val="002B6A6B"/>
    <w:rsid w:val="002C38F1"/>
    <w:rsid w:val="002C3FDA"/>
    <w:rsid w:val="002D2AFF"/>
    <w:rsid w:val="002D4E1B"/>
    <w:rsid w:val="002D4F0B"/>
    <w:rsid w:val="002E1399"/>
    <w:rsid w:val="002E61C8"/>
    <w:rsid w:val="002E6D08"/>
    <w:rsid w:val="002F1BB0"/>
    <w:rsid w:val="002F26B7"/>
    <w:rsid w:val="002F3C15"/>
    <w:rsid w:val="002F4141"/>
    <w:rsid w:val="00304190"/>
    <w:rsid w:val="00304B02"/>
    <w:rsid w:val="00311F80"/>
    <w:rsid w:val="0031721B"/>
    <w:rsid w:val="00320167"/>
    <w:rsid w:val="003216FA"/>
    <w:rsid w:val="00321AF5"/>
    <w:rsid w:val="00321BF0"/>
    <w:rsid w:val="0032432E"/>
    <w:rsid w:val="003253CC"/>
    <w:rsid w:val="00332313"/>
    <w:rsid w:val="00333DD9"/>
    <w:rsid w:val="0033635A"/>
    <w:rsid w:val="00343169"/>
    <w:rsid w:val="00343322"/>
    <w:rsid w:val="00343AD7"/>
    <w:rsid w:val="00344483"/>
    <w:rsid w:val="0034526C"/>
    <w:rsid w:val="003547EB"/>
    <w:rsid w:val="003576CE"/>
    <w:rsid w:val="00357758"/>
    <w:rsid w:val="0036092D"/>
    <w:rsid w:val="00360CFE"/>
    <w:rsid w:val="003618E5"/>
    <w:rsid w:val="00363344"/>
    <w:rsid w:val="00363F8C"/>
    <w:rsid w:val="00372FBB"/>
    <w:rsid w:val="0037374D"/>
    <w:rsid w:val="003766FC"/>
    <w:rsid w:val="00377C82"/>
    <w:rsid w:val="003849FE"/>
    <w:rsid w:val="0038779D"/>
    <w:rsid w:val="003909A4"/>
    <w:rsid w:val="00391129"/>
    <w:rsid w:val="00391A08"/>
    <w:rsid w:val="00393FB3"/>
    <w:rsid w:val="003A6D47"/>
    <w:rsid w:val="003A6E5A"/>
    <w:rsid w:val="003B412F"/>
    <w:rsid w:val="003B5999"/>
    <w:rsid w:val="003B60A1"/>
    <w:rsid w:val="003C17E1"/>
    <w:rsid w:val="003C2C88"/>
    <w:rsid w:val="003D1936"/>
    <w:rsid w:val="003D3C3B"/>
    <w:rsid w:val="003D7F60"/>
    <w:rsid w:val="003E3942"/>
    <w:rsid w:val="003F1E24"/>
    <w:rsid w:val="003F63F9"/>
    <w:rsid w:val="003F7E11"/>
    <w:rsid w:val="004003B2"/>
    <w:rsid w:val="004016AE"/>
    <w:rsid w:val="00401834"/>
    <w:rsid w:val="0040251A"/>
    <w:rsid w:val="00402E54"/>
    <w:rsid w:val="00411C6F"/>
    <w:rsid w:val="00413125"/>
    <w:rsid w:val="0042056A"/>
    <w:rsid w:val="004217D6"/>
    <w:rsid w:val="00425155"/>
    <w:rsid w:val="0042782F"/>
    <w:rsid w:val="00451D22"/>
    <w:rsid w:val="00452634"/>
    <w:rsid w:val="00470583"/>
    <w:rsid w:val="00471031"/>
    <w:rsid w:val="00472191"/>
    <w:rsid w:val="0047370D"/>
    <w:rsid w:val="00480D32"/>
    <w:rsid w:val="00483447"/>
    <w:rsid w:val="0049101D"/>
    <w:rsid w:val="004930BD"/>
    <w:rsid w:val="00493D8D"/>
    <w:rsid w:val="00495C0D"/>
    <w:rsid w:val="00495EA3"/>
    <w:rsid w:val="00495EA8"/>
    <w:rsid w:val="004A0D4A"/>
    <w:rsid w:val="004A0E51"/>
    <w:rsid w:val="004A559C"/>
    <w:rsid w:val="004A6197"/>
    <w:rsid w:val="004A6F7A"/>
    <w:rsid w:val="004B4CFF"/>
    <w:rsid w:val="004C3C94"/>
    <w:rsid w:val="004C48F2"/>
    <w:rsid w:val="004C6C56"/>
    <w:rsid w:val="004D0E0F"/>
    <w:rsid w:val="004D3017"/>
    <w:rsid w:val="004D7AE5"/>
    <w:rsid w:val="004D7F7F"/>
    <w:rsid w:val="004E010C"/>
    <w:rsid w:val="004E1FB1"/>
    <w:rsid w:val="004E7714"/>
    <w:rsid w:val="004F008E"/>
    <w:rsid w:val="004F5ECB"/>
    <w:rsid w:val="00507966"/>
    <w:rsid w:val="005108B4"/>
    <w:rsid w:val="00513339"/>
    <w:rsid w:val="005244DC"/>
    <w:rsid w:val="00527F4F"/>
    <w:rsid w:val="005309F4"/>
    <w:rsid w:val="00537A0D"/>
    <w:rsid w:val="0054172C"/>
    <w:rsid w:val="0055586C"/>
    <w:rsid w:val="005567FE"/>
    <w:rsid w:val="005571A9"/>
    <w:rsid w:val="00557F2E"/>
    <w:rsid w:val="00557F4B"/>
    <w:rsid w:val="00565C99"/>
    <w:rsid w:val="0056706B"/>
    <w:rsid w:val="00567423"/>
    <w:rsid w:val="00567A53"/>
    <w:rsid w:val="00570647"/>
    <w:rsid w:val="00576972"/>
    <w:rsid w:val="00590C64"/>
    <w:rsid w:val="00591C46"/>
    <w:rsid w:val="005925C0"/>
    <w:rsid w:val="00596D39"/>
    <w:rsid w:val="005A2521"/>
    <w:rsid w:val="005B1EBC"/>
    <w:rsid w:val="005B372E"/>
    <w:rsid w:val="005C5783"/>
    <w:rsid w:val="005D139B"/>
    <w:rsid w:val="005D13FF"/>
    <w:rsid w:val="005D19D4"/>
    <w:rsid w:val="005D7210"/>
    <w:rsid w:val="005E17AC"/>
    <w:rsid w:val="005E6E45"/>
    <w:rsid w:val="005E7495"/>
    <w:rsid w:val="005F0AA2"/>
    <w:rsid w:val="005F0BB4"/>
    <w:rsid w:val="005F627A"/>
    <w:rsid w:val="005F6D2D"/>
    <w:rsid w:val="005F7A9D"/>
    <w:rsid w:val="00603372"/>
    <w:rsid w:val="00603777"/>
    <w:rsid w:val="00603942"/>
    <w:rsid w:val="0060496F"/>
    <w:rsid w:val="00605439"/>
    <w:rsid w:val="00607D27"/>
    <w:rsid w:val="00616C4F"/>
    <w:rsid w:val="00617736"/>
    <w:rsid w:val="00623E6D"/>
    <w:rsid w:val="00625AC2"/>
    <w:rsid w:val="006264A0"/>
    <w:rsid w:val="00626C42"/>
    <w:rsid w:val="00630D8B"/>
    <w:rsid w:val="00633C38"/>
    <w:rsid w:val="0063591F"/>
    <w:rsid w:val="00641583"/>
    <w:rsid w:val="00644B06"/>
    <w:rsid w:val="00646826"/>
    <w:rsid w:val="00646AB7"/>
    <w:rsid w:val="00651DDB"/>
    <w:rsid w:val="00652384"/>
    <w:rsid w:val="00653E65"/>
    <w:rsid w:val="00657D33"/>
    <w:rsid w:val="006600F3"/>
    <w:rsid w:val="00665EB3"/>
    <w:rsid w:val="00673ED0"/>
    <w:rsid w:val="006815E9"/>
    <w:rsid w:val="00682221"/>
    <w:rsid w:val="006839F5"/>
    <w:rsid w:val="0068560D"/>
    <w:rsid w:val="00687D75"/>
    <w:rsid w:val="00694EF2"/>
    <w:rsid w:val="0069719D"/>
    <w:rsid w:val="006A5D15"/>
    <w:rsid w:val="006B1983"/>
    <w:rsid w:val="006B2DD4"/>
    <w:rsid w:val="006B4520"/>
    <w:rsid w:val="006B52BC"/>
    <w:rsid w:val="006C4B31"/>
    <w:rsid w:val="006C5B51"/>
    <w:rsid w:val="006C7F86"/>
    <w:rsid w:val="006D4E12"/>
    <w:rsid w:val="006F2303"/>
    <w:rsid w:val="00701E2B"/>
    <w:rsid w:val="0070209D"/>
    <w:rsid w:val="00702FED"/>
    <w:rsid w:val="00710F55"/>
    <w:rsid w:val="00713EF2"/>
    <w:rsid w:val="007143C9"/>
    <w:rsid w:val="00716BB4"/>
    <w:rsid w:val="0072134A"/>
    <w:rsid w:val="007243DE"/>
    <w:rsid w:val="00724447"/>
    <w:rsid w:val="00724C45"/>
    <w:rsid w:val="00727201"/>
    <w:rsid w:val="00732B45"/>
    <w:rsid w:val="007447B9"/>
    <w:rsid w:val="00750C2F"/>
    <w:rsid w:val="007553E8"/>
    <w:rsid w:val="00755E15"/>
    <w:rsid w:val="00760B09"/>
    <w:rsid w:val="00765D57"/>
    <w:rsid w:val="007669F0"/>
    <w:rsid w:val="0077495E"/>
    <w:rsid w:val="007758A4"/>
    <w:rsid w:val="0078204F"/>
    <w:rsid w:val="00782C27"/>
    <w:rsid w:val="00785B2A"/>
    <w:rsid w:val="007901B9"/>
    <w:rsid w:val="007A0D5A"/>
    <w:rsid w:val="007A7526"/>
    <w:rsid w:val="007B0143"/>
    <w:rsid w:val="007B66AE"/>
    <w:rsid w:val="007C0957"/>
    <w:rsid w:val="007C46AD"/>
    <w:rsid w:val="007C653A"/>
    <w:rsid w:val="007D0D2C"/>
    <w:rsid w:val="007D2609"/>
    <w:rsid w:val="007D5279"/>
    <w:rsid w:val="007D7C9A"/>
    <w:rsid w:val="007E2B6C"/>
    <w:rsid w:val="007E325B"/>
    <w:rsid w:val="007E563C"/>
    <w:rsid w:val="007E7BEF"/>
    <w:rsid w:val="00800040"/>
    <w:rsid w:val="0080195D"/>
    <w:rsid w:val="00806C85"/>
    <w:rsid w:val="0081022E"/>
    <w:rsid w:val="00812DED"/>
    <w:rsid w:val="00820506"/>
    <w:rsid w:val="008232E0"/>
    <w:rsid w:val="0082473D"/>
    <w:rsid w:val="00830F25"/>
    <w:rsid w:val="00831796"/>
    <w:rsid w:val="00841373"/>
    <w:rsid w:val="00842954"/>
    <w:rsid w:val="0084395A"/>
    <w:rsid w:val="008502D6"/>
    <w:rsid w:val="008639DB"/>
    <w:rsid w:val="00863E84"/>
    <w:rsid w:val="008668D9"/>
    <w:rsid w:val="00874CE8"/>
    <w:rsid w:val="00875CE4"/>
    <w:rsid w:val="00877F77"/>
    <w:rsid w:val="00884A78"/>
    <w:rsid w:val="00885A70"/>
    <w:rsid w:val="008879C0"/>
    <w:rsid w:val="00892FDD"/>
    <w:rsid w:val="0089501C"/>
    <w:rsid w:val="008A48FC"/>
    <w:rsid w:val="008A6E99"/>
    <w:rsid w:val="008A7854"/>
    <w:rsid w:val="008B1E85"/>
    <w:rsid w:val="008B2048"/>
    <w:rsid w:val="008B32BD"/>
    <w:rsid w:val="008C11AC"/>
    <w:rsid w:val="008C19C0"/>
    <w:rsid w:val="008C4747"/>
    <w:rsid w:val="008C51EA"/>
    <w:rsid w:val="008C6D9C"/>
    <w:rsid w:val="008C6EF2"/>
    <w:rsid w:val="008D41C3"/>
    <w:rsid w:val="008D5B76"/>
    <w:rsid w:val="008D5E07"/>
    <w:rsid w:val="008E0B2B"/>
    <w:rsid w:val="008E2E1F"/>
    <w:rsid w:val="008F0E29"/>
    <w:rsid w:val="008F0ECE"/>
    <w:rsid w:val="008F116C"/>
    <w:rsid w:val="00901826"/>
    <w:rsid w:val="009031B6"/>
    <w:rsid w:val="00903CA9"/>
    <w:rsid w:val="00914BEB"/>
    <w:rsid w:val="009156E6"/>
    <w:rsid w:val="009159E2"/>
    <w:rsid w:val="009176C4"/>
    <w:rsid w:val="00925E2D"/>
    <w:rsid w:val="00931E25"/>
    <w:rsid w:val="00940DB3"/>
    <w:rsid w:val="00941E66"/>
    <w:rsid w:val="00943777"/>
    <w:rsid w:val="009453A3"/>
    <w:rsid w:val="00954CAF"/>
    <w:rsid w:val="0095710D"/>
    <w:rsid w:val="00971773"/>
    <w:rsid w:val="00973D6E"/>
    <w:rsid w:val="00982F94"/>
    <w:rsid w:val="00986F6E"/>
    <w:rsid w:val="0099155C"/>
    <w:rsid w:val="00992FB0"/>
    <w:rsid w:val="00994DB2"/>
    <w:rsid w:val="00995E31"/>
    <w:rsid w:val="009A73F9"/>
    <w:rsid w:val="009A7BF0"/>
    <w:rsid w:val="009B5AFF"/>
    <w:rsid w:val="009C08D7"/>
    <w:rsid w:val="009C13AB"/>
    <w:rsid w:val="009C7F56"/>
    <w:rsid w:val="009D7611"/>
    <w:rsid w:val="009E12B5"/>
    <w:rsid w:val="009F3026"/>
    <w:rsid w:val="009F3F2E"/>
    <w:rsid w:val="009F54E2"/>
    <w:rsid w:val="009F5B47"/>
    <w:rsid w:val="00A02A88"/>
    <w:rsid w:val="00A04D36"/>
    <w:rsid w:val="00A0665B"/>
    <w:rsid w:val="00A13E81"/>
    <w:rsid w:val="00A17C89"/>
    <w:rsid w:val="00A2354E"/>
    <w:rsid w:val="00A42494"/>
    <w:rsid w:val="00A43B0A"/>
    <w:rsid w:val="00A50543"/>
    <w:rsid w:val="00A51934"/>
    <w:rsid w:val="00A523FA"/>
    <w:rsid w:val="00A53ACC"/>
    <w:rsid w:val="00A710C3"/>
    <w:rsid w:val="00A82E5C"/>
    <w:rsid w:val="00A839E6"/>
    <w:rsid w:val="00A84946"/>
    <w:rsid w:val="00A86323"/>
    <w:rsid w:val="00A87D95"/>
    <w:rsid w:val="00A90173"/>
    <w:rsid w:val="00A91043"/>
    <w:rsid w:val="00A93D9B"/>
    <w:rsid w:val="00A94261"/>
    <w:rsid w:val="00AA0506"/>
    <w:rsid w:val="00AB08CF"/>
    <w:rsid w:val="00AB2B5C"/>
    <w:rsid w:val="00AB2B5D"/>
    <w:rsid w:val="00AB32FC"/>
    <w:rsid w:val="00AB7843"/>
    <w:rsid w:val="00AC2D76"/>
    <w:rsid w:val="00AC39C6"/>
    <w:rsid w:val="00AC4A09"/>
    <w:rsid w:val="00AC4FF1"/>
    <w:rsid w:val="00AC5F8C"/>
    <w:rsid w:val="00AD33EF"/>
    <w:rsid w:val="00AD5714"/>
    <w:rsid w:val="00AD76E1"/>
    <w:rsid w:val="00AD7A6A"/>
    <w:rsid w:val="00AE6493"/>
    <w:rsid w:val="00AF1303"/>
    <w:rsid w:val="00AF72A0"/>
    <w:rsid w:val="00B0457A"/>
    <w:rsid w:val="00B05DE6"/>
    <w:rsid w:val="00B0622A"/>
    <w:rsid w:val="00B132EB"/>
    <w:rsid w:val="00B200DC"/>
    <w:rsid w:val="00B22AC1"/>
    <w:rsid w:val="00B23AD3"/>
    <w:rsid w:val="00B27904"/>
    <w:rsid w:val="00B402F6"/>
    <w:rsid w:val="00B40BFB"/>
    <w:rsid w:val="00B528BF"/>
    <w:rsid w:val="00B535D5"/>
    <w:rsid w:val="00B56E73"/>
    <w:rsid w:val="00B615D4"/>
    <w:rsid w:val="00B64CBD"/>
    <w:rsid w:val="00B70F41"/>
    <w:rsid w:val="00B741B0"/>
    <w:rsid w:val="00B7438B"/>
    <w:rsid w:val="00B76152"/>
    <w:rsid w:val="00B837CF"/>
    <w:rsid w:val="00B861A4"/>
    <w:rsid w:val="00B91027"/>
    <w:rsid w:val="00B92801"/>
    <w:rsid w:val="00B952D4"/>
    <w:rsid w:val="00B96128"/>
    <w:rsid w:val="00BA13D1"/>
    <w:rsid w:val="00BA52EE"/>
    <w:rsid w:val="00BA7CE1"/>
    <w:rsid w:val="00BB4CFD"/>
    <w:rsid w:val="00BB6840"/>
    <w:rsid w:val="00BC41A3"/>
    <w:rsid w:val="00BC7144"/>
    <w:rsid w:val="00BD28C6"/>
    <w:rsid w:val="00BF7848"/>
    <w:rsid w:val="00C015BB"/>
    <w:rsid w:val="00C0316B"/>
    <w:rsid w:val="00C05420"/>
    <w:rsid w:val="00C10D8F"/>
    <w:rsid w:val="00C14485"/>
    <w:rsid w:val="00C21FAC"/>
    <w:rsid w:val="00C24A4A"/>
    <w:rsid w:val="00C25328"/>
    <w:rsid w:val="00C35F7F"/>
    <w:rsid w:val="00C402A6"/>
    <w:rsid w:val="00C409E0"/>
    <w:rsid w:val="00C43F50"/>
    <w:rsid w:val="00C510DF"/>
    <w:rsid w:val="00C51CC5"/>
    <w:rsid w:val="00C549D5"/>
    <w:rsid w:val="00C62B95"/>
    <w:rsid w:val="00C63981"/>
    <w:rsid w:val="00C64022"/>
    <w:rsid w:val="00C66DA9"/>
    <w:rsid w:val="00C725BE"/>
    <w:rsid w:val="00C82405"/>
    <w:rsid w:val="00C852BE"/>
    <w:rsid w:val="00C87534"/>
    <w:rsid w:val="00C91728"/>
    <w:rsid w:val="00C91FD8"/>
    <w:rsid w:val="00C92989"/>
    <w:rsid w:val="00C97B52"/>
    <w:rsid w:val="00CA2933"/>
    <w:rsid w:val="00CA601F"/>
    <w:rsid w:val="00CB380B"/>
    <w:rsid w:val="00CB3E5B"/>
    <w:rsid w:val="00CB4BE0"/>
    <w:rsid w:val="00CB52E4"/>
    <w:rsid w:val="00CB6991"/>
    <w:rsid w:val="00CB7A5A"/>
    <w:rsid w:val="00CB7D37"/>
    <w:rsid w:val="00CC0343"/>
    <w:rsid w:val="00CC09EE"/>
    <w:rsid w:val="00CC0C33"/>
    <w:rsid w:val="00CC34E6"/>
    <w:rsid w:val="00CC48E0"/>
    <w:rsid w:val="00CC78E0"/>
    <w:rsid w:val="00CD451D"/>
    <w:rsid w:val="00CE291F"/>
    <w:rsid w:val="00CE3CBF"/>
    <w:rsid w:val="00CE41DB"/>
    <w:rsid w:val="00CE6169"/>
    <w:rsid w:val="00CF2CA7"/>
    <w:rsid w:val="00CF32C9"/>
    <w:rsid w:val="00CF6929"/>
    <w:rsid w:val="00D00690"/>
    <w:rsid w:val="00D03659"/>
    <w:rsid w:val="00D10C6C"/>
    <w:rsid w:val="00D11AAB"/>
    <w:rsid w:val="00D13F88"/>
    <w:rsid w:val="00D14C8E"/>
    <w:rsid w:val="00D21E1B"/>
    <w:rsid w:val="00D23468"/>
    <w:rsid w:val="00D30EC4"/>
    <w:rsid w:val="00D337EE"/>
    <w:rsid w:val="00D36ABF"/>
    <w:rsid w:val="00D42544"/>
    <w:rsid w:val="00D464F9"/>
    <w:rsid w:val="00D54720"/>
    <w:rsid w:val="00D5478D"/>
    <w:rsid w:val="00D56396"/>
    <w:rsid w:val="00D60994"/>
    <w:rsid w:val="00D62689"/>
    <w:rsid w:val="00D635F5"/>
    <w:rsid w:val="00D65F48"/>
    <w:rsid w:val="00D74264"/>
    <w:rsid w:val="00D744A5"/>
    <w:rsid w:val="00D841A7"/>
    <w:rsid w:val="00D926E4"/>
    <w:rsid w:val="00D95354"/>
    <w:rsid w:val="00DB2F5A"/>
    <w:rsid w:val="00DB7146"/>
    <w:rsid w:val="00DC069B"/>
    <w:rsid w:val="00DD3A0E"/>
    <w:rsid w:val="00DE1A5B"/>
    <w:rsid w:val="00DE2571"/>
    <w:rsid w:val="00DE2B67"/>
    <w:rsid w:val="00DE2BC7"/>
    <w:rsid w:val="00DE3F67"/>
    <w:rsid w:val="00DF5B67"/>
    <w:rsid w:val="00E01B5C"/>
    <w:rsid w:val="00E02184"/>
    <w:rsid w:val="00E04407"/>
    <w:rsid w:val="00E076A5"/>
    <w:rsid w:val="00E10947"/>
    <w:rsid w:val="00E13682"/>
    <w:rsid w:val="00E16FBB"/>
    <w:rsid w:val="00E20A0F"/>
    <w:rsid w:val="00E2151B"/>
    <w:rsid w:val="00E268D9"/>
    <w:rsid w:val="00E30731"/>
    <w:rsid w:val="00E343D7"/>
    <w:rsid w:val="00E343E8"/>
    <w:rsid w:val="00E4028C"/>
    <w:rsid w:val="00E508CA"/>
    <w:rsid w:val="00E52E20"/>
    <w:rsid w:val="00E52F3F"/>
    <w:rsid w:val="00E532CC"/>
    <w:rsid w:val="00E6090A"/>
    <w:rsid w:val="00E64ECE"/>
    <w:rsid w:val="00E65748"/>
    <w:rsid w:val="00E81296"/>
    <w:rsid w:val="00E82507"/>
    <w:rsid w:val="00E93F97"/>
    <w:rsid w:val="00E95EB9"/>
    <w:rsid w:val="00E96192"/>
    <w:rsid w:val="00E973D6"/>
    <w:rsid w:val="00EA06AB"/>
    <w:rsid w:val="00EA2E98"/>
    <w:rsid w:val="00EA4A17"/>
    <w:rsid w:val="00EB0FB0"/>
    <w:rsid w:val="00EB458E"/>
    <w:rsid w:val="00EB5BB7"/>
    <w:rsid w:val="00EB5BFA"/>
    <w:rsid w:val="00EC03F1"/>
    <w:rsid w:val="00EC1982"/>
    <w:rsid w:val="00EC49EC"/>
    <w:rsid w:val="00EC5528"/>
    <w:rsid w:val="00EC7A97"/>
    <w:rsid w:val="00ED53AE"/>
    <w:rsid w:val="00ED62C6"/>
    <w:rsid w:val="00ED698D"/>
    <w:rsid w:val="00EE6780"/>
    <w:rsid w:val="00EF0465"/>
    <w:rsid w:val="00EF1C00"/>
    <w:rsid w:val="00EF4459"/>
    <w:rsid w:val="00F060F8"/>
    <w:rsid w:val="00F06187"/>
    <w:rsid w:val="00F102AA"/>
    <w:rsid w:val="00F11E1D"/>
    <w:rsid w:val="00F13ECD"/>
    <w:rsid w:val="00F14CB8"/>
    <w:rsid w:val="00F161B6"/>
    <w:rsid w:val="00F238F9"/>
    <w:rsid w:val="00F2495D"/>
    <w:rsid w:val="00F25EC7"/>
    <w:rsid w:val="00F305AA"/>
    <w:rsid w:val="00F30E64"/>
    <w:rsid w:val="00F335FB"/>
    <w:rsid w:val="00F359BB"/>
    <w:rsid w:val="00F3646F"/>
    <w:rsid w:val="00F36FC7"/>
    <w:rsid w:val="00F371ED"/>
    <w:rsid w:val="00F3733C"/>
    <w:rsid w:val="00F406BD"/>
    <w:rsid w:val="00F42D63"/>
    <w:rsid w:val="00F44B00"/>
    <w:rsid w:val="00F460CB"/>
    <w:rsid w:val="00F50BB5"/>
    <w:rsid w:val="00F60CAC"/>
    <w:rsid w:val="00F61CFA"/>
    <w:rsid w:val="00F639B3"/>
    <w:rsid w:val="00F64D3A"/>
    <w:rsid w:val="00F65B20"/>
    <w:rsid w:val="00F700B3"/>
    <w:rsid w:val="00F81764"/>
    <w:rsid w:val="00F8446B"/>
    <w:rsid w:val="00F849A0"/>
    <w:rsid w:val="00F91B9F"/>
    <w:rsid w:val="00F935CA"/>
    <w:rsid w:val="00F9490A"/>
    <w:rsid w:val="00FA191D"/>
    <w:rsid w:val="00FA4F43"/>
    <w:rsid w:val="00FA586F"/>
    <w:rsid w:val="00FA5DB5"/>
    <w:rsid w:val="00FC0B7E"/>
    <w:rsid w:val="00FC71BB"/>
    <w:rsid w:val="00FD5E44"/>
    <w:rsid w:val="00FD65CD"/>
    <w:rsid w:val="00FE0B06"/>
    <w:rsid w:val="00FE1C7F"/>
    <w:rsid w:val="00FE7768"/>
    <w:rsid w:val="01259CBE"/>
    <w:rsid w:val="02764951"/>
    <w:rsid w:val="02B8D409"/>
    <w:rsid w:val="03157787"/>
    <w:rsid w:val="03711F28"/>
    <w:rsid w:val="05629CB4"/>
    <w:rsid w:val="07C4419C"/>
    <w:rsid w:val="086B0550"/>
    <w:rsid w:val="0AC931B0"/>
    <w:rsid w:val="0BDEACFD"/>
    <w:rsid w:val="0BF7CD03"/>
    <w:rsid w:val="0C9D5AF2"/>
    <w:rsid w:val="0CC01CCF"/>
    <w:rsid w:val="0D0D42AB"/>
    <w:rsid w:val="0F048DC2"/>
    <w:rsid w:val="0F81CBF2"/>
    <w:rsid w:val="11F3EB5E"/>
    <w:rsid w:val="1353C6D4"/>
    <w:rsid w:val="1C42CEC8"/>
    <w:rsid w:val="1D7A44B0"/>
    <w:rsid w:val="1ED5DA6E"/>
    <w:rsid w:val="1F54CC59"/>
    <w:rsid w:val="1FA6AA82"/>
    <w:rsid w:val="22075501"/>
    <w:rsid w:val="22A7B476"/>
    <w:rsid w:val="2401F509"/>
    <w:rsid w:val="251F7043"/>
    <w:rsid w:val="252549A4"/>
    <w:rsid w:val="25D2B4DD"/>
    <w:rsid w:val="2964C380"/>
    <w:rsid w:val="2A52A1F1"/>
    <w:rsid w:val="2AFD6EC6"/>
    <w:rsid w:val="2DC6D84C"/>
    <w:rsid w:val="309B1C44"/>
    <w:rsid w:val="30F1E73C"/>
    <w:rsid w:val="3264E460"/>
    <w:rsid w:val="3313A5F4"/>
    <w:rsid w:val="33D4DE19"/>
    <w:rsid w:val="3479B1E6"/>
    <w:rsid w:val="36CEB95A"/>
    <w:rsid w:val="36D039D4"/>
    <w:rsid w:val="36D981BB"/>
    <w:rsid w:val="3714E38C"/>
    <w:rsid w:val="37DF7C1C"/>
    <w:rsid w:val="39AC941F"/>
    <w:rsid w:val="3C79B3BF"/>
    <w:rsid w:val="3CC702D0"/>
    <w:rsid w:val="3E25944C"/>
    <w:rsid w:val="3E25D8D6"/>
    <w:rsid w:val="3E82FE4E"/>
    <w:rsid w:val="3F7B0166"/>
    <w:rsid w:val="4040E926"/>
    <w:rsid w:val="428ACBB6"/>
    <w:rsid w:val="439E5070"/>
    <w:rsid w:val="4548205F"/>
    <w:rsid w:val="4609D5DA"/>
    <w:rsid w:val="49A1C4EC"/>
    <w:rsid w:val="4A8D4B09"/>
    <w:rsid w:val="4B9AFB90"/>
    <w:rsid w:val="4C03689C"/>
    <w:rsid w:val="4E7A1ECC"/>
    <w:rsid w:val="4F40661F"/>
    <w:rsid w:val="4F714B52"/>
    <w:rsid w:val="503ED8EA"/>
    <w:rsid w:val="5105A7CA"/>
    <w:rsid w:val="5108DD27"/>
    <w:rsid w:val="5362CAC9"/>
    <w:rsid w:val="542091CE"/>
    <w:rsid w:val="56EA127C"/>
    <w:rsid w:val="5724BAB2"/>
    <w:rsid w:val="584D3523"/>
    <w:rsid w:val="59A2D509"/>
    <w:rsid w:val="5A85DFF6"/>
    <w:rsid w:val="5C918FD2"/>
    <w:rsid w:val="5CE0AB96"/>
    <w:rsid w:val="5E97E5A2"/>
    <w:rsid w:val="60A399FB"/>
    <w:rsid w:val="610B9AA8"/>
    <w:rsid w:val="62E7A144"/>
    <w:rsid w:val="630F8C2D"/>
    <w:rsid w:val="63B7A997"/>
    <w:rsid w:val="6454537E"/>
    <w:rsid w:val="662A8341"/>
    <w:rsid w:val="69F2769E"/>
    <w:rsid w:val="6ABA63EE"/>
    <w:rsid w:val="6C775B2A"/>
    <w:rsid w:val="7179B22F"/>
    <w:rsid w:val="71F1E8DF"/>
    <w:rsid w:val="723BBC31"/>
    <w:rsid w:val="73CC5241"/>
    <w:rsid w:val="7656DDCB"/>
    <w:rsid w:val="76F9ED83"/>
    <w:rsid w:val="790FBD7D"/>
    <w:rsid w:val="79C1D926"/>
    <w:rsid w:val="7A30E924"/>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12958"/>
  <w15:docId w15:val="{B161092A-0DFB-4335-9CF1-DAA533016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9057">
      <w:bodyDiv w:val="1"/>
      <w:marLeft w:val="0"/>
      <w:marRight w:val="0"/>
      <w:marTop w:val="0"/>
      <w:marBottom w:val="0"/>
      <w:divBdr>
        <w:top w:val="none" w:sz="0" w:space="0" w:color="auto"/>
        <w:left w:val="none" w:sz="0" w:space="0" w:color="auto"/>
        <w:bottom w:val="none" w:sz="0" w:space="0" w:color="auto"/>
        <w:right w:val="none" w:sz="0" w:space="0" w:color="auto"/>
      </w:divBdr>
    </w:div>
    <w:div w:id="913202033">
      <w:bodyDiv w:val="1"/>
      <w:marLeft w:val="0"/>
      <w:marRight w:val="0"/>
      <w:marTop w:val="0"/>
      <w:marBottom w:val="0"/>
      <w:divBdr>
        <w:top w:val="none" w:sz="0" w:space="0" w:color="auto"/>
        <w:left w:val="none" w:sz="0" w:space="0" w:color="auto"/>
        <w:bottom w:val="none" w:sz="0" w:space="0" w:color="auto"/>
        <w:right w:val="none" w:sz="0" w:space="0" w:color="auto"/>
      </w:divBdr>
    </w:div>
    <w:div w:id="98462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323135B9-DBE0-4151-A888-F72E9D5FA4B7}">
  <ds:schemaRefs>
    <ds:schemaRef ds:uri="http://schemas.openxmlformats.org/officeDocument/2006/bibliography"/>
  </ds:schemaRefs>
</ds:datastoreItem>
</file>

<file path=customXml/itemProps4.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3914</TotalTime>
  <Pages>1</Pages>
  <Words>1392</Words>
  <Characters>8247</Characters>
  <Application>Microsoft Office Word</Application>
  <DocSecurity>0</DocSecurity>
  <Lines>158</Lines>
  <Paragraphs>90</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Izabela Papciak</cp:lastModifiedBy>
  <cp:revision>17</cp:revision>
  <cp:lastPrinted>2023-03-20T10:01:00Z</cp:lastPrinted>
  <dcterms:created xsi:type="dcterms:W3CDTF">2025-12-05T17:39:00Z</dcterms:created>
  <dcterms:modified xsi:type="dcterms:W3CDTF">2025-12-08T17:41:00Z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