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color="006491" w:sz="24" w:space="0"/>
          <w:left w:val="single" w:color="006491" w:sz="24" w:space="0"/>
          <w:bottom w:val="single" w:color="006491" w:sz="24" w:space="0"/>
          <w:right w:val="single" w:color="006491" w:sz="24" w:space="0"/>
          <w:insideH w:val="single" w:color="006491" w:sz="24" w:space="0"/>
          <w:insideV w:val="single" w:color="006491" w:sz="24" w:space="0"/>
        </w:tblBorders>
        <w:tblLook w:val="04A0" w:firstRow="1" w:lastRow="0" w:firstColumn="1" w:lastColumn="0" w:noHBand="0" w:noVBand="1"/>
      </w:tblPr>
      <w:tblGrid>
        <w:gridCol w:w="5592"/>
        <w:gridCol w:w="5592"/>
      </w:tblGrid>
      <w:tr w:rsidR="00163CFF" w:rsidTr="00133CB9" w14:paraId="27FA496B" w14:textId="77777777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:rsidRPr="00163CFF" w:rsidR="00163CFF" w:rsidP="00163CFF" w:rsidRDefault="00163CFF" w14:paraId="43A8281F" w14:textId="77777777">
            <w:pPr>
              <w:rPr>
                <w:rFonts w:cs="Arial"/>
                <w:b/>
              </w:rPr>
            </w:pPr>
            <w:bookmarkStart w:name="_Hlk5284627" w:id="0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2500" w:type="pct"/>
          </w:tcPr>
          <w:p w:rsidRPr="00163CFF" w:rsidR="00163CFF" w:rsidP="00163CFF" w:rsidRDefault="006267E8" w14:paraId="2518156A" w14:textId="55BAC2CF">
            <w:r>
              <w:t>Cloud</w:t>
            </w:r>
            <w:r w:rsidR="00AB6814">
              <w:t xml:space="preserve"> Engineer</w:t>
            </w:r>
          </w:p>
        </w:tc>
      </w:tr>
      <w:tr w:rsidR="00163CFF" w:rsidTr="00133CB9" w14:paraId="660E4067" w14:textId="77777777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:rsidR="00163CFF" w:rsidP="00163CFF" w:rsidRDefault="00163CFF" w14:paraId="47DF5368" w14:textId="77777777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</w:tcPr>
          <w:p w:rsidRPr="00163CFF" w:rsidR="00163CFF" w:rsidP="00163CFF" w:rsidRDefault="00AB6814" w14:paraId="5D8F85D6" w14:textId="2A727EBD">
            <w:r>
              <w:t>Milton Keynes</w:t>
            </w:r>
          </w:p>
        </w:tc>
      </w:tr>
      <w:tr w:rsidR="00163CFF" w:rsidTr="00133CB9" w14:paraId="06CBCCDB" w14:textId="77777777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:rsidRPr="00163CFF" w:rsidR="00163CFF" w:rsidP="00163CFF" w:rsidRDefault="00163CFF" w14:paraId="4BC98B34" w14:textId="77777777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</w:tcPr>
          <w:p w:rsidRPr="00163CFF" w:rsidR="00163CFF" w:rsidP="00163CFF" w:rsidRDefault="007B700A" w14:paraId="0DEE374A" w14:textId="1DCE76CB">
            <w:r>
              <w:t>Infrastructure Manager</w:t>
            </w:r>
          </w:p>
        </w:tc>
      </w:tr>
      <w:tr w:rsidR="00163CFF" w:rsidTr="00133CB9" w14:paraId="6EFB4AAC" w14:textId="77777777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:rsidR="00163CFF" w:rsidP="00163CFF" w:rsidRDefault="00163CFF" w14:paraId="537E9F29" w14:textId="77777777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</w:tcPr>
          <w:p w:rsidRPr="00163CFF" w:rsidR="00163CFF" w:rsidP="00163CFF" w:rsidRDefault="00AB6814" w14:paraId="3BACCB2D" w14:textId="62183576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163CFF" w:rsidTr="00133CB9" w14:paraId="52FDFD8C" w14:textId="77777777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:rsidRPr="00163CFF" w:rsidR="00163CFF" w:rsidP="00163CFF" w:rsidRDefault="00163CFF" w14:paraId="396C93B5" w14:textId="77777777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2500" w:type="pct"/>
          </w:tcPr>
          <w:p w:rsidRPr="00163CFF" w:rsidR="00163CFF" w:rsidP="00163CFF" w:rsidRDefault="00AB6814" w14:paraId="156B5DE6" w14:textId="17214602">
            <w:r>
              <w:t>TBC</w:t>
            </w:r>
          </w:p>
        </w:tc>
      </w:tr>
      <w:tr w:rsidR="00163CFF" w:rsidTr="00133CB9" w14:paraId="013D0983" w14:textId="77777777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:rsidRPr="00163CFF" w:rsidR="00163CFF" w:rsidP="00163CFF" w:rsidRDefault="00163CFF" w14:paraId="74F4B827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2500" w:type="pct"/>
          </w:tcPr>
          <w:p w:rsidRPr="00163CFF" w:rsidR="00163CFF" w:rsidP="00163CFF" w:rsidRDefault="00AB6814" w14:paraId="6B499744" w14:textId="759DCBA8">
            <w:r>
              <w:t>TBC</w:t>
            </w:r>
          </w:p>
        </w:tc>
      </w:tr>
      <w:tr w:rsidR="00163CFF" w:rsidTr="00133CB9" w14:paraId="42A02609" w14:textId="77777777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:rsidR="00163CFF" w:rsidP="00163CFF" w:rsidRDefault="00163CFF" w14:paraId="1DA2992B" w14:textId="77777777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</w:tcPr>
          <w:p w:rsidRPr="00163CFF" w:rsidR="00163CFF" w:rsidP="00163CFF" w:rsidRDefault="009A1511" w14:paraId="01DAD168" w14:textId="2577C858">
            <w:r>
              <w:t>1.0:</w:t>
            </w:r>
            <w:r w:rsidR="00AB6814">
              <w:t xml:space="preserve"> </w:t>
            </w:r>
            <w:r w:rsidR="00216D9B">
              <w:t>02</w:t>
            </w:r>
            <w:r w:rsidR="00AB6814">
              <w:t>/</w:t>
            </w:r>
            <w:r w:rsidR="00216D9B">
              <w:t>12</w:t>
            </w:r>
            <w:r w:rsidR="00AB6814">
              <w:t>/20</w:t>
            </w:r>
            <w:r w:rsidR="00216D9B">
              <w:t>20</w:t>
            </w:r>
          </w:p>
        </w:tc>
      </w:tr>
    </w:tbl>
    <w:p w:rsidR="00303656" w:rsidRDefault="00303656" w14:paraId="14DFFFA7" w14:textId="77777777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:rsidTr="535A7E33" w14:paraId="177F0F5B" w14:textId="7777777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color="006491" w:sz="24" w:space="0"/>
              <w:right w:val="nil"/>
            </w:tcBorders>
            <w:tcMar/>
          </w:tcPr>
          <w:p w:rsidRPr="003873C7" w:rsidR="003873C7" w:rsidP="535A7E33" w:rsidRDefault="003873C7" w14:paraId="705F6A54" w14:textId="77777777">
            <w:pPr>
              <w:ind w:left="720"/>
              <w:rPr>
                <w:rFonts w:ascii="Trade Gothic Next LT Pro Bold C" w:hAnsi="Trade Gothic Next LT Pro Bold C"/>
                <w:b w:val="1"/>
                <w:bCs w:val="1"/>
              </w:rPr>
            </w:pPr>
            <w:bookmarkStart w:name="_Hlk5284915" w:id="1"/>
            <w:r w:rsidR="003873C7">
              <w:drawing>
                <wp:inline wp14:editId="256D2B7B" wp14:anchorId="19DE021F">
                  <wp:extent cx="162000" cy="180000"/>
                  <wp:effectExtent l="0" t="0" r="0" b="0"/>
                  <wp:docPr id="9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12b2bc557a184b0e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35A7E33" w:rsidR="003873C7">
              <w:rPr>
                <w:b w:val="1"/>
                <w:bCs w:val="1"/>
              </w:rPr>
              <w:t>ROLE PURPOSE</w:t>
            </w:r>
          </w:p>
        </w:tc>
      </w:tr>
      <w:tr w:rsidR="003873C7" w:rsidTr="535A7E33" w14:paraId="1C1BFC72" w14:textId="77777777">
        <w:trPr>
          <w:trHeight w:val="1199"/>
        </w:trPr>
        <w:tc>
          <w:tcPr>
            <w:tcW w:w="11204" w:type="dxa"/>
            <w:tcBorders>
              <w:top w:val="single" w:color="006491" w:sz="24" w:space="0"/>
              <w:left w:val="single" w:color="006491" w:sz="24" w:space="0"/>
              <w:bottom w:val="single" w:color="006491" w:sz="24" w:space="0"/>
              <w:right w:val="single" w:color="006491" w:sz="24" w:space="0"/>
            </w:tcBorders>
            <w:tcMar/>
          </w:tcPr>
          <w:p w:rsidR="009942B4" w:rsidP="004A3B5E" w:rsidRDefault="004A3B5E" w14:paraId="75EDF7A8" w14:textId="0E4888A3">
            <w:pPr>
              <w:rPr>
                <w:rFonts w:cstheme="minorHAnsi"/>
                <w:sz w:val="22"/>
                <w:szCs w:val="22"/>
              </w:rPr>
            </w:pPr>
            <w:r w:rsidRPr="002458BD">
              <w:rPr>
                <w:rFonts w:cstheme="minorHAnsi"/>
                <w:sz w:val="22"/>
                <w:szCs w:val="22"/>
              </w:rPr>
              <w:t xml:space="preserve">This role is part of the DPG </w:t>
            </w:r>
            <w:r w:rsidR="001C414A">
              <w:rPr>
                <w:rFonts w:cstheme="minorHAnsi"/>
                <w:sz w:val="22"/>
                <w:szCs w:val="22"/>
              </w:rPr>
              <w:t xml:space="preserve">IT </w:t>
            </w:r>
            <w:r w:rsidR="003935B3">
              <w:rPr>
                <w:rFonts w:cstheme="minorHAnsi"/>
                <w:sz w:val="22"/>
                <w:szCs w:val="22"/>
              </w:rPr>
              <w:t>Infrastructure</w:t>
            </w:r>
            <w:r w:rsidRPr="002458BD">
              <w:rPr>
                <w:rFonts w:cstheme="minorHAnsi"/>
                <w:sz w:val="22"/>
                <w:szCs w:val="22"/>
              </w:rPr>
              <w:t xml:space="preserve"> Team, responsible </w:t>
            </w:r>
            <w:r w:rsidR="00F830ED">
              <w:rPr>
                <w:rFonts w:cstheme="minorHAnsi"/>
                <w:sz w:val="22"/>
                <w:szCs w:val="22"/>
              </w:rPr>
              <w:t xml:space="preserve">driving </w:t>
            </w:r>
            <w:r w:rsidR="00F164A8">
              <w:rPr>
                <w:rFonts w:cstheme="minorHAnsi"/>
                <w:sz w:val="22"/>
                <w:szCs w:val="22"/>
              </w:rPr>
              <w:t xml:space="preserve">the adoption </w:t>
            </w:r>
            <w:r w:rsidR="00260583">
              <w:rPr>
                <w:rFonts w:cstheme="minorHAnsi"/>
                <w:sz w:val="22"/>
                <w:szCs w:val="22"/>
              </w:rPr>
              <w:t xml:space="preserve">and consumption </w:t>
            </w:r>
            <w:r w:rsidR="00F164A8">
              <w:rPr>
                <w:rFonts w:cstheme="minorHAnsi"/>
                <w:sz w:val="22"/>
                <w:szCs w:val="22"/>
              </w:rPr>
              <w:t>of cloud infrastructur</w:t>
            </w:r>
            <w:r w:rsidR="00761F3A">
              <w:rPr>
                <w:rFonts w:cstheme="minorHAnsi"/>
                <w:sz w:val="22"/>
                <w:szCs w:val="22"/>
              </w:rPr>
              <w:t>e.</w:t>
            </w:r>
            <w:r w:rsidR="0079363E">
              <w:rPr>
                <w:rFonts w:cstheme="minorHAnsi"/>
                <w:sz w:val="22"/>
                <w:szCs w:val="22"/>
              </w:rPr>
              <w:t xml:space="preserve"> </w:t>
            </w:r>
            <w:r w:rsidR="00D8227C">
              <w:rPr>
                <w:rFonts w:cstheme="minorHAnsi"/>
                <w:sz w:val="22"/>
                <w:szCs w:val="22"/>
              </w:rPr>
              <w:t xml:space="preserve">You will be required to </w:t>
            </w:r>
            <w:r w:rsidR="00A70603">
              <w:rPr>
                <w:rFonts w:cstheme="minorHAnsi"/>
                <w:sz w:val="22"/>
                <w:szCs w:val="22"/>
              </w:rPr>
              <w:t>conduct the migration of the I</w:t>
            </w:r>
            <w:r w:rsidR="00654692">
              <w:rPr>
                <w:rFonts w:cstheme="minorHAnsi"/>
                <w:sz w:val="22"/>
                <w:szCs w:val="22"/>
              </w:rPr>
              <w:t>nfra</w:t>
            </w:r>
            <w:r w:rsidR="00A70603">
              <w:rPr>
                <w:rFonts w:cstheme="minorHAnsi"/>
                <w:sz w:val="22"/>
                <w:szCs w:val="22"/>
              </w:rPr>
              <w:t xml:space="preserve">Ops and NetOps architecture </w:t>
            </w:r>
            <w:r w:rsidR="00074B02">
              <w:rPr>
                <w:rFonts w:cstheme="minorHAnsi"/>
                <w:sz w:val="22"/>
                <w:szCs w:val="22"/>
              </w:rPr>
              <w:t xml:space="preserve">to a </w:t>
            </w:r>
            <w:r w:rsidR="00BE6122">
              <w:rPr>
                <w:rFonts w:cstheme="minorHAnsi"/>
                <w:sz w:val="22"/>
                <w:szCs w:val="22"/>
              </w:rPr>
              <w:t>C</w:t>
            </w:r>
            <w:r w:rsidR="00074B02">
              <w:rPr>
                <w:rFonts w:cstheme="minorHAnsi"/>
                <w:sz w:val="22"/>
                <w:szCs w:val="22"/>
              </w:rPr>
              <w:t xml:space="preserve">loud/DevOps </w:t>
            </w:r>
            <w:r w:rsidR="00BE6122">
              <w:rPr>
                <w:rFonts w:cstheme="minorHAnsi"/>
                <w:sz w:val="22"/>
                <w:szCs w:val="22"/>
              </w:rPr>
              <w:t>P</w:t>
            </w:r>
            <w:r w:rsidR="00074B02">
              <w:rPr>
                <w:rFonts w:cstheme="minorHAnsi"/>
                <w:sz w:val="22"/>
                <w:szCs w:val="22"/>
              </w:rPr>
              <w:t>ractice</w:t>
            </w:r>
            <w:r w:rsidR="00041A34">
              <w:rPr>
                <w:rFonts w:cstheme="minorHAnsi"/>
                <w:sz w:val="22"/>
                <w:szCs w:val="22"/>
              </w:rPr>
              <w:t xml:space="preserve"> and facilitate the </w:t>
            </w:r>
            <w:r w:rsidR="002A780C">
              <w:rPr>
                <w:rFonts w:cstheme="minorHAnsi"/>
                <w:sz w:val="22"/>
                <w:szCs w:val="22"/>
              </w:rPr>
              <w:t>consumption of cloud services with</w:t>
            </w:r>
            <w:r w:rsidR="00DA40AE">
              <w:rPr>
                <w:rFonts w:cstheme="minorHAnsi"/>
                <w:sz w:val="22"/>
                <w:szCs w:val="22"/>
              </w:rPr>
              <w:t>in</w:t>
            </w:r>
            <w:r w:rsidR="002A780C">
              <w:rPr>
                <w:rFonts w:cstheme="minorHAnsi"/>
                <w:sz w:val="22"/>
                <w:szCs w:val="22"/>
              </w:rPr>
              <w:t xml:space="preserve"> </w:t>
            </w:r>
            <w:r w:rsidR="00840AB7">
              <w:rPr>
                <w:rFonts w:cstheme="minorHAnsi"/>
                <w:sz w:val="22"/>
                <w:szCs w:val="22"/>
              </w:rPr>
              <w:t>other areas of the business</w:t>
            </w:r>
            <w:r w:rsidR="00074B02">
              <w:rPr>
                <w:rFonts w:cstheme="minorHAnsi"/>
                <w:sz w:val="22"/>
                <w:szCs w:val="22"/>
              </w:rPr>
              <w:t>. Reporting directly to the Infrastructure Manager</w:t>
            </w:r>
            <w:r w:rsidR="00374659">
              <w:rPr>
                <w:rFonts w:cstheme="minorHAnsi"/>
                <w:sz w:val="22"/>
                <w:szCs w:val="22"/>
              </w:rPr>
              <w:t>,</w:t>
            </w:r>
            <w:r w:rsidR="00074B02">
              <w:rPr>
                <w:rFonts w:cstheme="minorHAnsi"/>
                <w:sz w:val="22"/>
                <w:szCs w:val="22"/>
              </w:rPr>
              <w:t xml:space="preserve"> you will </w:t>
            </w:r>
            <w:r w:rsidR="004F6B2F">
              <w:rPr>
                <w:rFonts w:cstheme="minorHAnsi"/>
                <w:sz w:val="22"/>
                <w:szCs w:val="22"/>
              </w:rPr>
              <w:t xml:space="preserve">work with them to </w:t>
            </w:r>
            <w:r w:rsidR="00B23519">
              <w:rPr>
                <w:rFonts w:cstheme="minorHAnsi"/>
                <w:sz w:val="22"/>
                <w:szCs w:val="22"/>
              </w:rPr>
              <w:t xml:space="preserve">contribute to the </w:t>
            </w:r>
            <w:r w:rsidR="00DE72FC">
              <w:rPr>
                <w:rFonts w:cstheme="minorHAnsi"/>
                <w:sz w:val="22"/>
                <w:szCs w:val="22"/>
              </w:rPr>
              <w:t xml:space="preserve">IT and </w:t>
            </w:r>
            <w:r w:rsidR="00F833AF">
              <w:rPr>
                <w:rFonts w:cstheme="minorHAnsi"/>
                <w:sz w:val="22"/>
                <w:szCs w:val="22"/>
              </w:rPr>
              <w:t xml:space="preserve">Infrastructure </w:t>
            </w:r>
            <w:r w:rsidR="00AC3ED4">
              <w:rPr>
                <w:rFonts w:cstheme="minorHAnsi"/>
                <w:sz w:val="22"/>
                <w:szCs w:val="22"/>
              </w:rPr>
              <w:t>R</w:t>
            </w:r>
            <w:r w:rsidR="00074B02">
              <w:rPr>
                <w:rFonts w:cstheme="minorHAnsi"/>
                <w:sz w:val="22"/>
                <w:szCs w:val="22"/>
              </w:rPr>
              <w:t xml:space="preserve">oad </w:t>
            </w:r>
            <w:r w:rsidR="00AC3ED4">
              <w:rPr>
                <w:rFonts w:cstheme="minorHAnsi"/>
                <w:sz w:val="22"/>
                <w:szCs w:val="22"/>
              </w:rPr>
              <w:t>M</w:t>
            </w:r>
            <w:r w:rsidR="00074B02">
              <w:rPr>
                <w:rFonts w:cstheme="minorHAnsi"/>
                <w:sz w:val="22"/>
                <w:szCs w:val="22"/>
              </w:rPr>
              <w:t>ap</w:t>
            </w:r>
            <w:r w:rsidR="00B23519">
              <w:rPr>
                <w:rFonts w:cstheme="minorHAnsi"/>
                <w:sz w:val="22"/>
                <w:szCs w:val="22"/>
              </w:rPr>
              <w:t xml:space="preserve"> championing the </w:t>
            </w:r>
            <w:r w:rsidR="00F833AF">
              <w:rPr>
                <w:rFonts w:cstheme="minorHAnsi"/>
                <w:sz w:val="22"/>
                <w:szCs w:val="22"/>
              </w:rPr>
              <w:t xml:space="preserve">use </w:t>
            </w:r>
            <w:r w:rsidR="00B23519">
              <w:rPr>
                <w:rFonts w:cstheme="minorHAnsi"/>
                <w:sz w:val="22"/>
                <w:szCs w:val="22"/>
              </w:rPr>
              <w:t>of cloud services</w:t>
            </w:r>
            <w:r w:rsidR="00F94AF8">
              <w:rPr>
                <w:rFonts w:cstheme="minorHAnsi"/>
                <w:sz w:val="22"/>
                <w:szCs w:val="22"/>
              </w:rPr>
              <w:t>.</w:t>
            </w:r>
          </w:p>
          <w:p w:rsidR="009942B4" w:rsidP="004A3B5E" w:rsidRDefault="009942B4" w14:paraId="2F088342" w14:textId="77777777">
            <w:pPr>
              <w:rPr>
                <w:rFonts w:cstheme="minorHAnsi"/>
                <w:sz w:val="22"/>
                <w:szCs w:val="22"/>
              </w:rPr>
            </w:pPr>
          </w:p>
          <w:p w:rsidR="004A3B5E" w:rsidP="004A3B5E" w:rsidRDefault="00CA41FA" w14:paraId="558BCD47" w14:textId="20A8AFA8">
            <w:pPr>
              <w:rPr>
                <w:sz w:val="22"/>
                <w:szCs w:val="22"/>
              </w:rPr>
            </w:pPr>
            <w:r w:rsidRPr="002458BD">
              <w:rPr>
                <w:sz w:val="22"/>
                <w:szCs w:val="22"/>
              </w:rPr>
              <w:t>We are</w:t>
            </w:r>
            <w:r w:rsidRPr="002458BD" w:rsidR="004A3B5E">
              <w:rPr>
                <w:sz w:val="22"/>
                <w:szCs w:val="22"/>
              </w:rPr>
              <w:t xml:space="preserve"> looking for someone who is passionate about technology and will focus on improving stability</w:t>
            </w:r>
            <w:r w:rsidR="007E4031">
              <w:rPr>
                <w:sz w:val="22"/>
                <w:szCs w:val="22"/>
              </w:rPr>
              <w:t xml:space="preserve">, </w:t>
            </w:r>
            <w:r w:rsidR="001456CD">
              <w:rPr>
                <w:sz w:val="22"/>
                <w:szCs w:val="22"/>
              </w:rPr>
              <w:t>security,</w:t>
            </w:r>
            <w:r w:rsidR="007E4031">
              <w:rPr>
                <w:sz w:val="22"/>
                <w:szCs w:val="22"/>
              </w:rPr>
              <w:t xml:space="preserve"> and availability</w:t>
            </w:r>
            <w:r w:rsidRPr="002458BD" w:rsidR="004A3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our cloud platform</w:t>
            </w:r>
            <w:r w:rsidR="004A3B5E">
              <w:rPr>
                <w:sz w:val="22"/>
                <w:szCs w:val="22"/>
              </w:rPr>
              <w:t>.</w:t>
            </w:r>
          </w:p>
          <w:p w:rsidRPr="003873C7" w:rsidR="00EF7050" w:rsidP="00EF7050" w:rsidRDefault="00EF7050" w14:paraId="12A9EDFF" w14:textId="77777777">
            <w:pPr>
              <w:rPr>
                <w:sz w:val="20"/>
                <w:szCs w:val="20"/>
              </w:rPr>
            </w:pPr>
          </w:p>
        </w:tc>
      </w:tr>
      <w:bookmarkEnd w:id="1"/>
    </w:tbl>
    <w:p w:rsidR="00093E20" w:rsidRDefault="00093E20" w14:paraId="78B06CB7" w14:textId="77777777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190" w:type="dxa"/>
        <w:tblInd w:w="142" w:type="dxa"/>
        <w:tblLook w:val="04A0" w:firstRow="1" w:lastRow="0" w:firstColumn="1" w:lastColumn="0" w:noHBand="0" w:noVBand="1"/>
      </w:tblPr>
      <w:tblGrid>
        <w:gridCol w:w="11190"/>
      </w:tblGrid>
      <w:tr w:rsidR="003873C7" w:rsidTr="535A7E33" w14:paraId="0C871120" w14:textId="77777777">
        <w:tc>
          <w:tcPr>
            <w:tcW w:w="11190" w:type="dxa"/>
            <w:tcBorders>
              <w:top w:val="nil"/>
              <w:left w:val="nil"/>
              <w:bottom w:val="single" w:color="006491" w:sz="24" w:space="0"/>
              <w:right w:val="nil"/>
            </w:tcBorders>
            <w:tcMar/>
          </w:tcPr>
          <w:p w:rsidRPr="003873C7" w:rsidR="003873C7" w:rsidP="535A7E33" w:rsidRDefault="003873C7" w14:paraId="23479760" w14:textId="77777777">
            <w:pPr>
              <w:ind w:left="720"/>
              <w:rPr>
                <w:rFonts w:ascii="Trade Gothic Next LT Pro Bold C" w:hAnsi="Trade Gothic Next LT Pro Bold C"/>
                <w:b w:val="1"/>
                <w:bCs w:val="1"/>
              </w:rPr>
            </w:pPr>
            <w:r w:rsidR="003873C7">
              <w:drawing>
                <wp:inline wp14:editId="0B2959F7" wp14:anchorId="379A967B">
                  <wp:extent cx="162000" cy="180000"/>
                  <wp:effectExtent l="0" t="0" r="0" b="0"/>
                  <wp:docPr id="1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d7648cde11f74a6a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35A7E33" w:rsidR="003873C7">
              <w:rPr>
                <w:rFonts w:ascii="Trade Gothic Next LT Pro Bold C" w:hAnsi="Trade Gothic Next LT Pro Bold C"/>
                <w:b w:val="1"/>
                <w:bCs w:val="1"/>
              </w:rPr>
              <w:t>MAIN AREAS OF RESPONSIBILITY</w:t>
            </w:r>
          </w:p>
        </w:tc>
      </w:tr>
      <w:tr w:rsidR="003873C7" w:rsidTr="535A7E33" w14:paraId="24CE16E7" w14:textId="77777777">
        <w:tc>
          <w:tcPr>
            <w:tcW w:w="11190" w:type="dxa"/>
            <w:tcBorders>
              <w:top w:val="single" w:color="006491" w:sz="24" w:space="0"/>
              <w:left w:val="single" w:color="006491" w:sz="24" w:space="0"/>
              <w:bottom w:val="single" w:color="006491" w:sz="24" w:space="0"/>
              <w:right w:val="single" w:color="006491" w:sz="24" w:space="0"/>
            </w:tcBorders>
            <w:tcMar/>
          </w:tcPr>
          <w:p w:rsidR="003873C7" w:rsidP="00303656" w:rsidRDefault="003873C7" w14:paraId="34A8A489" w14:textId="77777777">
            <w:pPr>
              <w:rPr>
                <w:sz w:val="20"/>
                <w:szCs w:val="20"/>
              </w:rPr>
            </w:pPr>
          </w:p>
          <w:p w:rsidR="007B70B0" w:rsidP="00894691" w:rsidRDefault="00654692" w14:paraId="5E509C58" w14:textId="0BCB5012">
            <w:pPr>
              <w:pStyle w:val="ListParagraph"/>
              <w:numPr>
                <w:ilvl w:val="0"/>
                <w:numId w:val="10"/>
              </w:numPr>
            </w:pPr>
            <w:r>
              <w:t>Convert the InfraOps and NetOps</w:t>
            </w:r>
            <w:r w:rsidR="00496B6B">
              <w:t xml:space="preserve"> architecture</w:t>
            </w:r>
            <w:r w:rsidR="00E55CDC">
              <w:t xml:space="preserve"> to </w:t>
            </w:r>
            <w:r w:rsidR="00A74E13">
              <w:t>I</w:t>
            </w:r>
            <w:r w:rsidR="00200395">
              <w:t>nfrastructure</w:t>
            </w:r>
            <w:r w:rsidR="00496B6B">
              <w:t xml:space="preserve"> </w:t>
            </w:r>
            <w:r w:rsidR="00200395">
              <w:t xml:space="preserve">as </w:t>
            </w:r>
            <w:r w:rsidR="00A74E13">
              <w:t>C</w:t>
            </w:r>
            <w:r w:rsidR="00200395">
              <w:t>ode</w:t>
            </w:r>
          </w:p>
          <w:p w:rsidR="00110A75" w:rsidP="00894691" w:rsidRDefault="00C06F7F" w14:paraId="450B8488" w14:textId="06D18CED">
            <w:pPr>
              <w:pStyle w:val="ListParagraph"/>
              <w:numPr>
                <w:ilvl w:val="0"/>
                <w:numId w:val="10"/>
              </w:numPr>
            </w:pPr>
            <w:r>
              <w:t>Provide end users with self-serve functionality for adopting cloud services</w:t>
            </w:r>
          </w:p>
          <w:p w:rsidR="00C06F7F" w:rsidP="00894691" w:rsidRDefault="00C06F7F" w14:paraId="2815502B" w14:textId="77DFDE02">
            <w:pPr>
              <w:pStyle w:val="ListParagraph"/>
              <w:numPr>
                <w:ilvl w:val="0"/>
                <w:numId w:val="10"/>
              </w:numPr>
            </w:pPr>
            <w:r>
              <w:t>Work closely with the Development teams to facilitate infrastructure and application deployment</w:t>
            </w:r>
          </w:p>
          <w:p w:rsidR="00C06F7F" w:rsidP="00894691" w:rsidRDefault="004D372D" w14:paraId="6E603892" w14:textId="51455B2C">
            <w:pPr>
              <w:pStyle w:val="ListParagraph"/>
              <w:numPr>
                <w:ilvl w:val="0"/>
                <w:numId w:val="10"/>
              </w:numPr>
            </w:pPr>
            <w:r>
              <w:t xml:space="preserve">Ensure Infrastructure complies with </w:t>
            </w:r>
            <w:r w:rsidR="00E25305">
              <w:t>configuration and security standards</w:t>
            </w:r>
            <w:r w:rsidR="004A74CB">
              <w:t xml:space="preserve"> through automation</w:t>
            </w:r>
          </w:p>
          <w:p w:rsidR="004A74CB" w:rsidP="00894691" w:rsidRDefault="00861C82" w14:paraId="4C485CE4" w14:textId="0F0E0904">
            <w:pPr>
              <w:pStyle w:val="ListParagraph"/>
              <w:numPr>
                <w:ilvl w:val="0"/>
                <w:numId w:val="10"/>
              </w:numPr>
            </w:pPr>
            <w:r>
              <w:t>Ensure systems and applications have sufficient and actionable monitoring</w:t>
            </w:r>
          </w:p>
          <w:p w:rsidR="003F2B01" w:rsidP="00894691" w:rsidRDefault="00D67F11" w14:paraId="2596324A" w14:textId="04947661">
            <w:pPr>
              <w:pStyle w:val="ListParagraph"/>
              <w:numPr>
                <w:ilvl w:val="0"/>
                <w:numId w:val="10"/>
              </w:numPr>
            </w:pPr>
            <w:r>
              <w:t>Continuously explore new technolog</w:t>
            </w:r>
            <w:r w:rsidR="00FE7A19">
              <w:t xml:space="preserve">ies </w:t>
            </w:r>
            <w:r>
              <w:t>that make a</w:t>
            </w:r>
            <w:r w:rsidR="00805B0D">
              <w:t>utomation, scaling and monitoring a reality</w:t>
            </w:r>
          </w:p>
          <w:p w:rsidR="002206B1" w:rsidP="002206B1" w:rsidRDefault="00F80064" w14:paraId="1E55DAFD" w14:textId="7B92F44D">
            <w:pPr>
              <w:pStyle w:val="ListParagraph"/>
              <w:numPr>
                <w:ilvl w:val="0"/>
                <w:numId w:val="10"/>
              </w:numPr>
            </w:pPr>
            <w:r>
              <w:t xml:space="preserve">Contribute to a Cloud Practice which </w:t>
            </w:r>
            <w:r w:rsidR="002A5055">
              <w:t xml:space="preserve">facilitates </w:t>
            </w:r>
            <w:r>
              <w:t>Cloud-as-a-Service to other parts of the busines</w:t>
            </w:r>
            <w:r w:rsidR="002206B1">
              <w:t>s</w:t>
            </w:r>
          </w:p>
          <w:p w:rsidR="00894691" w:rsidP="002206B1" w:rsidRDefault="00FE7A19" w14:paraId="39C6A408" w14:textId="51D3611E">
            <w:pPr>
              <w:pStyle w:val="ListParagraph"/>
              <w:numPr>
                <w:ilvl w:val="0"/>
                <w:numId w:val="10"/>
              </w:numPr>
            </w:pPr>
            <w:r>
              <w:t xml:space="preserve">Continually develop and maintain an expert understanding of DPG systems </w:t>
            </w:r>
            <w:r w:rsidR="00027E76">
              <w:t>and</w:t>
            </w:r>
            <w:r>
              <w:t xml:space="preserve"> services and their interaction with the business</w:t>
            </w:r>
          </w:p>
          <w:p w:rsidR="00894691" w:rsidP="00894691" w:rsidRDefault="00894691" w14:paraId="148F8A92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Comply with all legal and Company policies and procedures regarding health and safety to ensure you work in a manner that keeps you and your colleagues safe.</w:t>
            </w:r>
          </w:p>
          <w:p w:rsidR="00894691" w:rsidP="00894691" w:rsidRDefault="00894691" w14:paraId="61C3B756" w14:textId="77777777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 w:rsidRPr="00C05627">
              <w:rPr>
                <w:iCs/>
              </w:rPr>
              <w:t>Comply with all applicable UK and Ireland Data Protection and ePrivacy legislation and report non-compliances where identified to the Data Protection team</w:t>
            </w:r>
          </w:p>
          <w:p w:rsidRPr="00894691" w:rsidR="00A74C2E" w:rsidP="00894691" w:rsidRDefault="00894691" w14:paraId="30165651" w14:textId="21E3B6D5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t>Responsible for actively participating in Domino’s performance development process to ensure knowledge and skills remain current and relevant for role.</w:t>
            </w:r>
          </w:p>
          <w:p w:rsidR="00C05627" w:rsidP="1187C64E" w:rsidRDefault="00C05627" w14:paraId="4D108518" w14:textId="77777777">
            <w:pPr>
              <w:pStyle w:val="ListParagraph"/>
              <w:spacing w:after="0" w:line="240" w:lineRule="auto"/>
              <w:ind w:left="0"/>
              <w:contextualSpacing w:val="0"/>
              <w:rPr>
                <w:rFonts w:eastAsia="Times New Roman"/>
              </w:rPr>
            </w:pPr>
          </w:p>
          <w:p w:rsidR="009D7AEC" w:rsidP="00894691" w:rsidRDefault="00DD26DF" w14:paraId="5E17A1BB" w14:textId="09DE9DE2">
            <w:pPr>
              <w:rPr>
                <w:rFonts w:cs="Calibri"/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 xml:space="preserve">main areas of responsibility </w:t>
            </w:r>
            <w:r w:rsidR="00D24F50">
              <w:rPr>
                <w:rFonts w:cs="Calibri"/>
                <w:sz w:val="22"/>
                <w:szCs w:val="22"/>
              </w:rPr>
              <w:t>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</w:t>
            </w:r>
            <w:r w:rsidRPr="00DD26DF" w:rsidR="00CB0CB4">
              <w:rPr>
                <w:rFonts w:cs="Calibri"/>
                <w:sz w:val="22"/>
                <w:szCs w:val="22"/>
              </w:rPr>
              <w:t>exhaustive but</w:t>
            </w:r>
            <w:r w:rsidRPr="00DD26DF">
              <w:rPr>
                <w:rFonts w:cs="Calibri"/>
                <w:sz w:val="22"/>
                <w:szCs w:val="22"/>
              </w:rPr>
              <w:t xml:space="preserve">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</w:t>
            </w:r>
            <w:r w:rsidRPr="00DD26DF" w:rsidR="002206B1">
              <w:rPr>
                <w:rFonts w:cs="Calibri"/>
                <w:sz w:val="22"/>
                <w:szCs w:val="22"/>
              </w:rPr>
              <w:t>tasks,</w:t>
            </w:r>
            <w:r w:rsidRPr="00DD26DF">
              <w:rPr>
                <w:rFonts w:cs="Calibri"/>
                <w:sz w:val="22"/>
                <w:szCs w:val="22"/>
              </w:rPr>
              <w:t xml:space="preserve">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  <w:p w:rsidR="002206B1" w:rsidP="00894691" w:rsidRDefault="002206B1" w14:paraId="5B7B508D" w14:textId="5EBEF05A">
            <w:pPr>
              <w:rPr>
                <w:rFonts w:cstheme="minorHAnsi"/>
                <w:b/>
              </w:rPr>
            </w:pPr>
          </w:p>
        </w:tc>
      </w:tr>
    </w:tbl>
    <w:p w:rsidR="00F778D4" w:rsidRDefault="00F778D4" w14:paraId="47D7FEC4" w14:textId="77777777">
      <w:r>
        <w:br w:type="page"/>
      </w: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:rsidTr="535A7E33" w14:paraId="1443B337" w14:textId="7777777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color="006491" w:sz="24" w:space="0"/>
              <w:right w:val="nil"/>
            </w:tcBorders>
            <w:tcMar/>
          </w:tcPr>
          <w:p w:rsidRPr="003873C7" w:rsidR="003873C7" w:rsidP="535A7E33" w:rsidRDefault="003873C7" w14:paraId="6E2172F2" w14:textId="31453A3D">
            <w:pPr>
              <w:rPr>
                <w:rFonts w:ascii="Trade Gothic Next LT Pro Bold C" w:hAnsi="Trade Gothic Next LT Pro Bold C"/>
                <w:b w:val="1"/>
                <w:bCs w:val="1"/>
              </w:rPr>
            </w:pPr>
            <w:r w:rsidR="003873C7">
              <w:drawing>
                <wp:inline wp14:editId="06C7CFC3" wp14:anchorId="4BE76463">
                  <wp:extent cx="162000" cy="180000"/>
                  <wp:effectExtent l="0" t="0" r="0" b="0"/>
                  <wp:docPr id="8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0f70fbb1674c40f6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35A7E33" w:rsidR="003873C7">
              <w:rPr>
                <w:rFonts w:ascii="Trade Gothic Next LT Pro Bold C" w:hAnsi="Trade Gothic Next LT Pro Bold C"/>
                <w:b w:val="1"/>
                <w:bCs w:val="1"/>
              </w:rPr>
              <w:t>ACCOUNTABILITY</w:t>
            </w:r>
          </w:p>
        </w:tc>
      </w:tr>
      <w:tr w:rsidR="003873C7" w:rsidTr="535A7E33" w14:paraId="69AD2079" w14:textId="77777777">
        <w:trPr>
          <w:trHeight w:val="861"/>
        </w:trPr>
        <w:tc>
          <w:tcPr>
            <w:tcW w:w="11204" w:type="dxa"/>
            <w:tcBorders>
              <w:top w:val="single" w:color="006491" w:sz="24" w:space="0"/>
              <w:left w:val="single" w:color="006491" w:sz="24" w:space="0"/>
              <w:bottom w:val="single" w:color="006491" w:sz="24" w:space="0"/>
              <w:right w:val="single" w:color="006491" w:sz="24" w:space="0"/>
            </w:tcBorders>
            <w:tcMar/>
          </w:tcPr>
          <w:p w:rsidR="00894691" w:rsidP="00894691" w:rsidRDefault="00894691" w14:paraId="4519EC5A" w14:textId="77777777">
            <w:pPr>
              <w:pStyle w:val="ListParagraph"/>
            </w:pPr>
          </w:p>
          <w:p w:rsidR="0072103B" w:rsidP="0072103B" w:rsidRDefault="0072103B" w14:paraId="3C6B67EC" w14:textId="5898765A">
            <w:pPr>
              <w:pStyle w:val="ListParagraph"/>
              <w:numPr>
                <w:ilvl w:val="0"/>
                <w:numId w:val="11"/>
              </w:numPr>
            </w:pPr>
            <w:r>
              <w:t xml:space="preserve">Mentor colleagues within the </w:t>
            </w:r>
            <w:r w:rsidR="000824A8">
              <w:t>Infrastructure Team</w:t>
            </w:r>
            <w:r w:rsidR="002E4BC6">
              <w:t>.</w:t>
            </w:r>
          </w:p>
          <w:p w:rsidR="0072103B" w:rsidP="0072103B" w:rsidRDefault="0072103B" w14:paraId="7F7E9D2D" w14:textId="6FFD9E02">
            <w:pPr>
              <w:pStyle w:val="ListParagraph"/>
              <w:numPr>
                <w:ilvl w:val="0"/>
                <w:numId w:val="11"/>
              </w:numPr>
            </w:pPr>
            <w:r>
              <w:t xml:space="preserve">Responsible for the </w:t>
            </w:r>
            <w:r w:rsidR="000824A8">
              <w:t xml:space="preserve">availability and </w:t>
            </w:r>
            <w:r>
              <w:t xml:space="preserve">performance of the IT </w:t>
            </w:r>
            <w:r w:rsidR="000824A8">
              <w:t xml:space="preserve">Cloud </w:t>
            </w:r>
            <w:r>
              <w:t>Infrastructure.</w:t>
            </w:r>
          </w:p>
          <w:p w:rsidR="0072103B" w:rsidP="0072103B" w:rsidRDefault="0072103B" w14:paraId="3760BC63" w14:textId="77777777">
            <w:pPr>
              <w:pStyle w:val="ListParagraph"/>
              <w:numPr>
                <w:ilvl w:val="0"/>
                <w:numId w:val="11"/>
              </w:numPr>
            </w:pPr>
            <w:r>
              <w:t>Responsible for the delivery of IT Infrastructure Projects.</w:t>
            </w:r>
          </w:p>
          <w:p w:rsidRPr="002458BD" w:rsidR="0072103B" w:rsidP="0072103B" w:rsidRDefault="000824A8" w14:paraId="1527F151" w14:textId="1B75A764">
            <w:pPr>
              <w:pStyle w:val="ListParagraph"/>
              <w:numPr>
                <w:ilvl w:val="0"/>
                <w:numId w:val="11"/>
              </w:numPr>
            </w:pPr>
            <w:r>
              <w:t>Work with</w:t>
            </w:r>
            <w:r w:rsidRPr="002458BD" w:rsidR="0072103B">
              <w:t xml:space="preserve"> third parties to ensure the IT </w:t>
            </w:r>
            <w:r>
              <w:t>Cloud I</w:t>
            </w:r>
            <w:r w:rsidRPr="002458BD" w:rsidR="0072103B">
              <w:t xml:space="preserve">nfrastructure remains </w:t>
            </w:r>
            <w:r>
              <w:t>secure</w:t>
            </w:r>
            <w:r w:rsidRPr="002458BD" w:rsidR="0072103B">
              <w:t xml:space="preserve">, </w:t>
            </w:r>
            <w:r w:rsidRPr="002458BD">
              <w:t>patched,</w:t>
            </w:r>
            <w:r w:rsidRPr="002458BD" w:rsidR="0072103B">
              <w:t xml:space="preserve"> and backed up in accordance with our policies and SLA’s</w:t>
            </w:r>
            <w:r>
              <w:t>.</w:t>
            </w:r>
          </w:p>
          <w:p w:rsidRPr="002458BD" w:rsidR="0072103B" w:rsidP="0072103B" w:rsidRDefault="0072103B" w14:paraId="3861719D" w14:textId="71BAC89A">
            <w:pPr>
              <w:pStyle w:val="ListParagraph"/>
              <w:numPr>
                <w:ilvl w:val="0"/>
                <w:numId w:val="11"/>
              </w:numPr>
              <w:rPr/>
            </w:pPr>
            <w:r w:rsidR="0072103B">
              <w:rPr/>
              <w:t xml:space="preserve">Responsible for the </w:t>
            </w:r>
            <w:r w:rsidR="00C504AC">
              <w:rPr/>
              <w:t xml:space="preserve">delivery of the </w:t>
            </w:r>
            <w:r w:rsidR="0072103B">
              <w:rPr/>
              <w:t xml:space="preserve">IT Infrastructure </w:t>
            </w:r>
            <w:r w:rsidR="000824A8">
              <w:rPr/>
              <w:t>Road Map</w:t>
            </w:r>
            <w:r w:rsidR="22CD698D">
              <w:rPr/>
              <w:t>.</w:t>
            </w:r>
          </w:p>
          <w:p w:rsidR="0072103B" w:rsidP="0072103B" w:rsidRDefault="0072103B" w14:paraId="0D506EED" w14:textId="60507555">
            <w:pPr>
              <w:pStyle w:val="ListParagraph"/>
              <w:numPr>
                <w:ilvl w:val="0"/>
                <w:numId w:val="11"/>
              </w:numPr>
              <w:rPr/>
            </w:pPr>
            <w:r w:rsidR="0072103B">
              <w:rPr/>
              <w:t xml:space="preserve">Manage the building, monitoring and support of </w:t>
            </w:r>
            <w:r w:rsidR="000824A8">
              <w:rPr/>
              <w:t>C</w:t>
            </w:r>
            <w:r w:rsidR="0072103B">
              <w:rPr/>
              <w:t xml:space="preserve">loud </w:t>
            </w:r>
            <w:r w:rsidR="000824A8">
              <w:rPr/>
              <w:t>I</w:t>
            </w:r>
            <w:r w:rsidR="0072103B">
              <w:rPr/>
              <w:t>nfrastructure</w:t>
            </w:r>
            <w:r w:rsidR="22B05DF2">
              <w:rPr/>
              <w:t>.</w:t>
            </w:r>
          </w:p>
          <w:p w:rsidRPr="00B53220" w:rsidR="003873C7" w:rsidP="00B53220" w:rsidRDefault="0072103B" w14:paraId="7499C0F3" w14:textId="4B27579D">
            <w:pPr>
              <w:pStyle w:val="ListParagraph"/>
              <w:numPr>
                <w:ilvl w:val="0"/>
                <w:numId w:val="11"/>
              </w:numPr>
              <w:rPr/>
            </w:pPr>
            <w:r w:rsidR="0072103B">
              <w:rPr/>
              <w:t xml:space="preserve">Ensure our environments are secure and where required adhere to </w:t>
            </w:r>
            <w:r w:rsidRPr="535A7E33" w:rsidR="0072103B">
              <w:rPr>
                <w:rFonts w:cs="Calibri" w:cstheme="minorAscii"/>
              </w:rPr>
              <w:t>PCI-DSS standards</w:t>
            </w:r>
            <w:r w:rsidRPr="535A7E33" w:rsidR="22B05DF2">
              <w:rPr>
                <w:rFonts w:cs="Calibri" w:cstheme="minorAscii"/>
              </w:rPr>
              <w:t>.</w:t>
            </w:r>
          </w:p>
          <w:p w:rsidRPr="00DD26DF" w:rsidR="00B53220" w:rsidP="00B53220" w:rsidRDefault="00B53220" w14:paraId="0C13ABA9" w14:textId="62EB3694">
            <w:pPr>
              <w:ind w:left="360"/>
            </w:pPr>
          </w:p>
        </w:tc>
      </w:tr>
    </w:tbl>
    <w:p w:rsidR="008D6E55" w:rsidRDefault="008D6E55" w14:paraId="31C3B6FF" w14:textId="77777777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:rsidTr="535A7E33" w14:paraId="697BA25B" w14:textId="7777777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color="006491" w:sz="24" w:space="0"/>
              <w:right w:val="nil"/>
            </w:tcBorders>
            <w:tcMar/>
          </w:tcPr>
          <w:p w:rsidRPr="003873C7" w:rsidR="003873C7" w:rsidP="535A7E33" w:rsidRDefault="003873C7" w14:paraId="3C5023D6" w14:textId="77777777">
            <w:pPr>
              <w:ind w:left="720"/>
              <w:rPr>
                <w:rFonts w:ascii="Trade Gothic Next LT Pro Bold C" w:hAnsi="Trade Gothic Next LT Pro Bold C"/>
                <w:b w:val="1"/>
                <w:bCs w:val="1"/>
              </w:rPr>
            </w:pPr>
            <w:r w:rsidR="003873C7">
              <w:drawing>
                <wp:inline wp14:editId="3C3F03B4" wp14:anchorId="1B7BF314">
                  <wp:extent cx="162000" cy="180000"/>
                  <wp:effectExtent l="0" t="0" r="0" b="0"/>
                  <wp:docPr id="25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8dd06614b845471c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35A7E33" w:rsidR="003873C7">
              <w:rPr>
                <w:b w:val="1"/>
                <w:bCs w:val="1"/>
              </w:rPr>
              <w:t xml:space="preserve"> KNOWLEDGE</w:t>
            </w:r>
            <w:r w:rsidRPr="535A7E33" w:rsidR="003873C7">
              <w:rPr>
                <w:rFonts w:ascii="Trade Gothic Next LT Pro Bold C" w:hAnsi="Trade Gothic Next LT Pro Bold C"/>
                <w:b w:val="1"/>
                <w:bCs w:val="1"/>
              </w:rPr>
              <w:t>, SKILLS, ABILITY &amp; EXPERIENCE</w:t>
            </w:r>
          </w:p>
        </w:tc>
      </w:tr>
      <w:tr w:rsidR="003873C7" w:rsidTr="535A7E33" w14:paraId="2E1D95FB" w14:textId="77777777">
        <w:trPr>
          <w:trHeight w:val="1474"/>
        </w:trPr>
        <w:tc>
          <w:tcPr>
            <w:tcW w:w="11204" w:type="dxa"/>
            <w:tcBorders>
              <w:top w:val="single" w:color="006491" w:sz="24" w:space="0"/>
              <w:left w:val="single" w:color="006491" w:sz="24" w:space="0"/>
              <w:bottom w:val="single" w:color="006491" w:sz="24" w:space="0"/>
              <w:right w:val="single" w:color="006491" w:sz="24" w:space="0"/>
            </w:tcBorders>
            <w:tcMar/>
          </w:tcPr>
          <w:p w:rsidR="003873C7" w:rsidP="00EF7050" w:rsidRDefault="003873C7" w14:paraId="47106030" w14:textId="2A2FB004">
            <w:pPr>
              <w:rPr>
                <w:sz w:val="20"/>
                <w:szCs w:val="20"/>
              </w:rPr>
            </w:pPr>
          </w:p>
          <w:p w:rsidR="00894691" w:rsidP="00EF7050" w:rsidRDefault="00894691" w14:paraId="028064CB" w14:textId="77777777">
            <w:pPr>
              <w:rPr>
                <w:sz w:val="20"/>
                <w:szCs w:val="20"/>
              </w:rPr>
            </w:pPr>
          </w:p>
          <w:p w:rsidR="00953E69" w:rsidP="00953E69" w:rsidRDefault="00953E69" w14:paraId="05121D2E" w14:textId="3359C13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44985">
              <w:rPr>
                <w:rFonts w:cstheme="minorHAnsi"/>
              </w:rPr>
              <w:t xml:space="preserve">Be at ease with the Dominos culture that is informal, friendly, </w:t>
            </w:r>
            <w:r w:rsidRPr="00F44985" w:rsidR="000824A8">
              <w:rPr>
                <w:rFonts w:cstheme="minorHAnsi"/>
              </w:rPr>
              <w:t>open,</w:t>
            </w:r>
            <w:r w:rsidRPr="00F44985">
              <w:rPr>
                <w:rFonts w:cstheme="minorHAnsi"/>
              </w:rPr>
              <w:t xml:space="preserve"> and passionate.</w:t>
            </w:r>
          </w:p>
          <w:p w:rsidR="00953E69" w:rsidP="00953E69" w:rsidRDefault="00953E69" w14:paraId="22F631E6" w14:textId="142910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Strong leadership qualities with a p</w:t>
            </w:r>
            <w:r w:rsidRPr="00C51FF8">
              <w:rPr>
                <w:rFonts w:cstheme="minorHAnsi"/>
              </w:rPr>
              <w:t xml:space="preserve">roven ability to </w:t>
            </w:r>
            <w:r w:rsidR="00303656">
              <w:rPr>
                <w:rFonts w:cstheme="minorHAnsi"/>
              </w:rPr>
              <w:t xml:space="preserve">help influence a </w:t>
            </w:r>
            <w:r w:rsidRPr="00C51FF8">
              <w:rPr>
                <w:rFonts w:cstheme="minorHAnsi"/>
              </w:rPr>
              <w:t>team to success</w:t>
            </w:r>
            <w:r w:rsidR="005E097A">
              <w:rPr>
                <w:rFonts w:cstheme="minorHAnsi"/>
              </w:rPr>
              <w:t>.</w:t>
            </w:r>
          </w:p>
          <w:p w:rsidR="005E097A" w:rsidP="00953E69" w:rsidRDefault="00D57174" w14:paraId="6720AE42" w14:textId="3FDE5E2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Previous experience within a Cloud/DevOps team</w:t>
            </w:r>
            <w:r w:rsidR="00303656">
              <w:rPr>
                <w:rFonts w:cstheme="minorHAnsi"/>
              </w:rPr>
              <w:t>.</w:t>
            </w:r>
          </w:p>
          <w:p w:rsidR="00F14367" w:rsidP="00953E69" w:rsidRDefault="00F14367" w14:paraId="6F4BA2A3" w14:textId="06599BA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Strong knowledge of Microsoft </w:t>
            </w:r>
            <w:r w:rsidR="00275FBF">
              <w:rPr>
                <w:rFonts w:cstheme="minorHAnsi"/>
              </w:rPr>
              <w:t>server and cloud technologies</w:t>
            </w:r>
            <w:r w:rsidR="00303656">
              <w:rPr>
                <w:rFonts w:cstheme="minorHAnsi"/>
              </w:rPr>
              <w:t>.</w:t>
            </w:r>
          </w:p>
          <w:p w:rsidR="00275FBF" w:rsidP="00953E69" w:rsidRDefault="00A963A2" w14:paraId="73C86E46" w14:textId="36B5938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Solid experience in building resilient, </w:t>
            </w:r>
            <w:r w:rsidR="00D264EF">
              <w:rPr>
                <w:rFonts w:cstheme="minorHAnsi"/>
              </w:rPr>
              <w:t>scalable,</w:t>
            </w:r>
            <w:r>
              <w:rPr>
                <w:rFonts w:cstheme="minorHAnsi"/>
              </w:rPr>
              <w:t xml:space="preserve"> and secure </w:t>
            </w:r>
            <w:r w:rsidR="00D264EF">
              <w:rPr>
                <w:rFonts w:cstheme="minorHAnsi"/>
              </w:rPr>
              <w:t>systems</w:t>
            </w:r>
            <w:r w:rsidR="00303656">
              <w:rPr>
                <w:rFonts w:cstheme="minorHAnsi"/>
              </w:rPr>
              <w:t>.</w:t>
            </w:r>
          </w:p>
          <w:p w:rsidR="00D264EF" w:rsidP="1187C64E" w:rsidRDefault="4826E7FC" w14:paraId="0586A10E" w14:textId="6EE9D33F">
            <w:pPr>
              <w:pStyle w:val="ListParagraph"/>
              <w:numPr>
                <w:ilvl w:val="0"/>
                <w:numId w:val="11"/>
              </w:numPr>
            </w:pPr>
            <w:r w:rsidRPr="1187C64E">
              <w:t>Strong experience with automation technologies including Terraform</w:t>
            </w:r>
            <w:r w:rsidRPr="1187C64E" w:rsidR="6168C3E6">
              <w:t xml:space="preserve"> and</w:t>
            </w:r>
            <w:r w:rsidRPr="1187C64E">
              <w:t xml:space="preserve"> PowerShell</w:t>
            </w:r>
            <w:r w:rsidRPr="1187C64E" w:rsidR="5D600C8F">
              <w:t>.</w:t>
            </w:r>
          </w:p>
          <w:p w:rsidR="6F138F90" w:rsidP="1187C64E" w:rsidRDefault="6F138F90" w14:paraId="23CC0C7D" w14:textId="572CCA37">
            <w:pPr>
              <w:pStyle w:val="ListParagraph"/>
              <w:numPr>
                <w:ilvl w:val="0"/>
                <w:numId w:val="11"/>
              </w:numPr>
            </w:pPr>
            <w:r w:rsidRPr="1187C64E">
              <w:t>Solid ability to troubleshoot complex technical issues, often under pressure with tight deadlines.</w:t>
            </w:r>
          </w:p>
          <w:p w:rsidRPr="00D264EF" w:rsidR="00953E69" w:rsidP="1187C64E" w:rsidRDefault="636B8E87" w14:paraId="48F33EC1" w14:textId="2CAE2267">
            <w:pPr>
              <w:pStyle w:val="ListParagraph"/>
              <w:numPr>
                <w:ilvl w:val="0"/>
                <w:numId w:val="11"/>
              </w:numPr>
            </w:pPr>
            <w:r w:rsidRPr="1187C64E">
              <w:t>Be an innovative and positive team player who is prepared to challenge the status quo</w:t>
            </w:r>
            <w:r w:rsidRPr="1187C64E" w:rsidR="5D600C8F">
              <w:t>, h</w:t>
            </w:r>
            <w:r w:rsidRPr="1187C64E">
              <w:t>aving a ‘</w:t>
            </w:r>
            <w:r w:rsidRPr="1187C64E" w:rsidR="5AC2AD10">
              <w:t>c</w:t>
            </w:r>
            <w:r w:rsidRPr="1187C64E">
              <w:t>an do’ attitude.</w:t>
            </w:r>
          </w:p>
          <w:p w:rsidRPr="00F44985" w:rsidR="00953E69" w:rsidP="00953E69" w:rsidRDefault="00953E69" w14:paraId="36BB522C" w14:textId="2BE7F7D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44985">
              <w:rPr>
                <w:rFonts w:cstheme="minorHAnsi"/>
              </w:rPr>
              <w:t xml:space="preserve">The ability to form strong, </w:t>
            </w:r>
            <w:r w:rsidRPr="00F44985" w:rsidR="009E6338">
              <w:rPr>
                <w:rFonts w:cstheme="minorHAnsi"/>
              </w:rPr>
              <w:t>mutual,</w:t>
            </w:r>
            <w:r w:rsidRPr="00F44985">
              <w:rPr>
                <w:rFonts w:cstheme="minorHAnsi"/>
              </w:rPr>
              <w:t xml:space="preserve"> and professional business relationships with internal business users, external </w:t>
            </w:r>
            <w:r w:rsidRPr="00F44985" w:rsidR="00827992">
              <w:rPr>
                <w:rFonts w:cstheme="minorHAnsi"/>
              </w:rPr>
              <w:t>partners,</w:t>
            </w:r>
            <w:r w:rsidRPr="00F44985">
              <w:rPr>
                <w:rFonts w:cstheme="minorHAnsi"/>
              </w:rPr>
              <w:t xml:space="preserve"> and suppliers.</w:t>
            </w:r>
          </w:p>
          <w:p w:rsidR="00953E69" w:rsidP="00953E69" w:rsidRDefault="00953E69" w14:paraId="4B4C3694" w14:textId="7777777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F44985">
              <w:rPr>
                <w:rFonts w:cstheme="minorHAnsi"/>
              </w:rPr>
              <w:t xml:space="preserve">Experience of managing and prioritising </w:t>
            </w:r>
            <w:r>
              <w:rPr>
                <w:rFonts w:cstheme="minorHAnsi"/>
              </w:rPr>
              <w:t>workloads.</w:t>
            </w:r>
          </w:p>
          <w:p w:rsidRPr="00F44985" w:rsidR="00953E69" w:rsidP="00953E69" w:rsidRDefault="00953E69" w14:paraId="45D6A861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44985">
              <w:rPr>
                <w:rFonts w:cstheme="minorHAnsi"/>
              </w:rPr>
              <w:t>High Integrity – can and does deliver what they say they will.</w:t>
            </w:r>
          </w:p>
          <w:p w:rsidR="00953E69" w:rsidP="1187C64E" w:rsidRDefault="636B8E87" w14:paraId="29725087" w14:textId="3CCA0A7B">
            <w:pPr>
              <w:pStyle w:val="ListParagraph"/>
              <w:numPr>
                <w:ilvl w:val="0"/>
                <w:numId w:val="11"/>
              </w:numPr>
            </w:pPr>
            <w:r w:rsidRPr="1187C64E">
              <w:t xml:space="preserve">Proven ability to understand support and business needs and translate these to a working solution. </w:t>
            </w:r>
          </w:p>
          <w:p w:rsidRPr="00F32380" w:rsidR="00953E69" w:rsidP="00953E69" w:rsidRDefault="1970A97C" w14:paraId="4C79C00B" w14:textId="1313AE9E">
            <w:pPr>
              <w:pStyle w:val="ListParagraph"/>
              <w:numPr>
                <w:ilvl w:val="0"/>
                <w:numId w:val="11"/>
              </w:numPr>
            </w:pPr>
            <w:r>
              <w:t>Preferably a r</w:t>
            </w:r>
            <w:r w:rsidR="636B8E87">
              <w:t xml:space="preserve">elevant </w:t>
            </w:r>
            <w:r w:rsidR="4D145D22">
              <w:t>i</w:t>
            </w:r>
            <w:r w:rsidR="636B8E87">
              <w:t>ndustry recogni</w:t>
            </w:r>
            <w:r w:rsidR="6168C3E6">
              <w:t xml:space="preserve">sed </w:t>
            </w:r>
            <w:r w:rsidR="636B8E87">
              <w:t>certification or demonstrable industry experience</w:t>
            </w:r>
            <w:r w:rsidR="73249312">
              <w:t>.</w:t>
            </w:r>
          </w:p>
          <w:p w:rsidRPr="00964E81" w:rsidR="00964E81" w:rsidP="1187C64E" w:rsidRDefault="73249312" w14:paraId="767DD367" w14:textId="6955C33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 xml:space="preserve">Required </w:t>
            </w:r>
            <w:r w:rsidRPr="1187C64E" w:rsidR="07454A94">
              <w:t xml:space="preserve">knowledge of the following </w:t>
            </w:r>
            <w:r w:rsidRPr="1187C64E" w:rsidR="4CE50AB1">
              <w:t>technologies;</w:t>
            </w:r>
          </w:p>
          <w:p w:rsidRPr="004C5B32" w:rsidR="00964E81" w:rsidP="1187C64E" w:rsidRDefault="4C94A169" w14:paraId="54241D70" w14:textId="2082A5F8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 xml:space="preserve">Hashicorp </w:t>
            </w:r>
            <w:r w:rsidRPr="1187C64E" w:rsidR="4CE50AB1">
              <w:t>Terraform</w:t>
            </w:r>
            <w:r w:rsidRPr="1187C64E" w:rsidR="50FA9BF6">
              <w:t>.</w:t>
            </w:r>
          </w:p>
          <w:p w:rsidRPr="00F44985" w:rsidR="00964E81" w:rsidP="1187C64E" w:rsidRDefault="4CE50AB1" w14:paraId="088A37D2" w14:textId="09D4F12D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>Microsoft PowerShell</w:t>
            </w:r>
            <w:r w:rsidRPr="1187C64E" w:rsidR="5A32F1FD">
              <w:t>.</w:t>
            </w:r>
          </w:p>
          <w:p w:rsidRPr="00E467C2" w:rsidR="00964E81" w:rsidP="1187C64E" w:rsidRDefault="4CE50AB1" w14:paraId="398C1682" w14:textId="0A78933E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>Microsoft Azure</w:t>
            </w:r>
            <w:r w:rsidRPr="1187C64E" w:rsidR="5A32F1FD">
              <w:t>.</w:t>
            </w:r>
          </w:p>
          <w:p w:rsidR="00964E81" w:rsidP="1187C64E" w:rsidRDefault="4CE50AB1" w14:paraId="4409EE7E" w14:textId="13B6792E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 xml:space="preserve">Microsoft </w:t>
            </w:r>
            <w:r w:rsidRPr="1187C64E" w:rsidR="769D9415">
              <w:t>Azure DevOps</w:t>
            </w:r>
            <w:r w:rsidRPr="1187C64E" w:rsidR="48EB5ABC">
              <w:t>.</w:t>
            </w:r>
          </w:p>
          <w:p w:rsidR="00964E81" w:rsidP="1187C64E" w:rsidRDefault="769D9415" w14:paraId="4C0F216D" w14:textId="45E8BB00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 xml:space="preserve">eCommerce technologies </w:t>
            </w:r>
            <w:r w:rsidRPr="1187C64E" w:rsidR="65CEAF37">
              <w:t xml:space="preserve">including </w:t>
            </w:r>
            <w:r w:rsidRPr="1187C64E">
              <w:t>CDNs, Load Balancers and WAFs</w:t>
            </w:r>
            <w:r w:rsidRPr="1187C64E" w:rsidR="31C2C5D2">
              <w:t>.</w:t>
            </w:r>
          </w:p>
          <w:p w:rsidR="00B91A7B" w:rsidP="00B91A7B" w:rsidRDefault="00B91A7B" w14:paraId="6A4F1133" w14:textId="5B3A725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Desirable knowledge of the following technologies;</w:t>
            </w:r>
          </w:p>
          <w:p w:rsidR="00B91A7B" w:rsidP="1187C64E" w:rsidRDefault="65CEAF37" w14:paraId="4FBB5D6D" w14:textId="63F0F1D2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>Amazon AWS / Google GCP / Other cloud providers</w:t>
            </w:r>
            <w:r w:rsidRPr="1187C64E" w:rsidR="4E66D0C2">
              <w:t>.</w:t>
            </w:r>
          </w:p>
          <w:p w:rsidR="00B91A7B" w:rsidP="1187C64E" w:rsidRDefault="65CEAF37" w14:paraId="3FB18F67" w14:textId="5545E03F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>Microsoft Office 365</w:t>
            </w:r>
            <w:r w:rsidRPr="1187C64E" w:rsidR="4E66D0C2">
              <w:t>.</w:t>
            </w:r>
          </w:p>
          <w:p w:rsidR="00160E56" w:rsidP="1187C64E" w:rsidRDefault="65CEAF37" w14:paraId="51AA03E9" w14:textId="539829FE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20"/>
            </w:pPr>
            <w:r w:rsidRPr="1187C64E">
              <w:t>Splunk</w:t>
            </w:r>
            <w:r w:rsidRPr="1187C64E" w:rsidR="07BEC7FA">
              <w:t>.</w:t>
            </w:r>
          </w:p>
          <w:p w:rsidRPr="00B53220" w:rsidR="00B53220" w:rsidP="00B53220" w:rsidRDefault="00B53220" w14:paraId="47449BE6" w14:textId="00BC44D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</w:tr>
    </w:tbl>
    <w:p w:rsidR="008D6E55" w:rsidRDefault="008D6E55" w14:paraId="400F8657" w14:textId="77777777">
      <w:pPr>
        <w:rPr>
          <w:rFonts w:ascii="Trade Gothic Next LT Pro Bold C" w:hAnsi="Trade Gothic Next LT Pro Bold C"/>
          <w:b/>
        </w:rPr>
      </w:pPr>
    </w:p>
    <w:p w:rsidR="00B53220" w:rsidRDefault="00B53220" w14:paraId="5C9950C4" w14:textId="77777777">
      <w:r>
        <w:br w:type="page"/>
      </w: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:rsidTr="535A7E33" w14:paraId="06DFB964" w14:textId="7777777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color="006491" w:sz="24" w:space="0"/>
              <w:right w:val="nil"/>
            </w:tcBorders>
            <w:tcMar/>
          </w:tcPr>
          <w:p w:rsidRPr="003873C7" w:rsidR="003873C7" w:rsidP="535A7E33" w:rsidRDefault="003873C7" w14:paraId="2EA18E60" w14:textId="7FEA5A5B">
            <w:pPr>
              <w:ind w:left="720"/>
              <w:rPr>
                <w:rFonts w:ascii="Trade Gothic Next LT Pro Bold C" w:hAnsi="Trade Gothic Next LT Pro Bold C"/>
                <w:b w:val="1"/>
                <w:bCs w:val="1"/>
              </w:rPr>
            </w:pPr>
            <w:r w:rsidR="003873C7">
              <w:drawing>
                <wp:inline wp14:editId="219DCECE" wp14:anchorId="2818BEAA">
                  <wp:extent cx="162000" cy="180000"/>
                  <wp:effectExtent l="0" t="0" r="0" b="0"/>
                  <wp:docPr id="27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9f6cbe6a6f4142d0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3477F9DD-0409-4832-A06F-57F57DA1E4B5}"/>
                              </a:ext>
                            </a:extLst>
                          </a:blip>
                          <a:srcRect t="-8931" r="77194" b="-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35A7E33" w:rsidR="003873C7">
              <w:rPr>
                <w:b w:val="1"/>
                <w:bCs w:val="1"/>
              </w:rPr>
              <w:t xml:space="preserve"> COMPETENCIES</w:t>
            </w:r>
          </w:p>
        </w:tc>
      </w:tr>
      <w:tr w:rsidR="003873C7" w:rsidTr="535A7E33" w14:paraId="2AB34A84" w14:textId="77777777">
        <w:trPr>
          <w:trHeight w:val="2291"/>
        </w:trPr>
        <w:tc>
          <w:tcPr>
            <w:tcW w:w="11204" w:type="dxa"/>
            <w:tcBorders>
              <w:top w:val="single" w:color="006491" w:sz="24" w:space="0"/>
              <w:left w:val="single" w:color="006491" w:sz="24" w:space="0"/>
              <w:bottom w:val="single" w:color="006491" w:sz="6" w:space="0"/>
              <w:right w:val="single" w:color="006491" w:sz="24" w:space="0"/>
            </w:tcBorders>
            <w:tcMar/>
          </w:tcPr>
          <w:p w:rsidRPr="003873C7" w:rsidR="003873C7" w:rsidP="00303656" w:rsidRDefault="003873C7" w14:paraId="4FD7F3DD" w14:textId="77777777">
            <w:pPr>
              <w:rPr>
                <w:sz w:val="20"/>
                <w:szCs w:val="20"/>
              </w:rPr>
            </w:pPr>
            <w:r w:rsidRPr="00AE4B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18CDAD" wp14:editId="4397338C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6915150" cy="1371600"/>
                      <wp:effectExtent l="19050" t="19050" r="19050" b="19050"/>
                      <wp:wrapNone/>
                      <wp:docPr id="2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E4B87" w:rsidR="00E36E22" w:rsidP="00E36E22" w:rsidRDefault="00E36E22" w14:paraId="493EF32B" w14:textId="77777777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Domino’s we recruit, develop and retain the best talent, we work hard and have fun along the</w:t>
                                  </w:r>
                                  <w:r w:rsidRPr="00AE4B8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way, and </w:t>
                                  </w:r>
                                  <w:r w:rsidR="00D24F5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colleagues are;</w:t>
                                  </w:r>
                                </w:p>
                                <w:p w:rsidR="003873C7" w:rsidP="003873C7" w:rsidRDefault="00AB68F9" w14:paraId="0F038F04" w14:textId="77777777"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6DE95" wp14:editId="3B05A810">
                                        <wp:extent cx="885190" cy="1114425"/>
                                        <wp:effectExtent l="0" t="0" r="0" b="9525"/>
                                        <wp:docPr id="21" name="Picture 21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A close up of a sig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r:link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605" cy="111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D2E8C" wp14:editId="0BBFAEAB">
                                        <wp:extent cx="765810" cy="1046539"/>
                                        <wp:effectExtent l="0" t="0" r="0" b="1270"/>
                                        <wp:docPr id="22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23811" t="21988" r="59198" b="272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904" cy="10480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C889F" wp14:editId="373225F0">
                                        <wp:extent cx="734060" cy="1046538"/>
                                        <wp:effectExtent l="0" t="0" r="8890" b="1270"/>
                                        <wp:docPr id="2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42032" t="21987" r="40312" b="263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4691" cy="1047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62A6D" wp14:editId="2DF660F4">
                                        <wp:extent cx="713105" cy="1083538"/>
                                        <wp:effectExtent l="0" t="0" r="0" b="2540"/>
                                        <wp:docPr id="26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60687" t="21987" r="21751" b="2538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817" cy="1086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243CF" wp14:editId="6C204DDD">
                                        <wp:extent cx="826526" cy="967255"/>
                                        <wp:effectExtent l="0" t="0" r="0" b="4445"/>
                                        <wp:docPr id="29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79658" t="21987" b="310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7432" cy="968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6="http://schemas.microsoft.com/office/drawing/2014/main" xmlns:a14="http://schemas.microsoft.com/office/drawing/2010/main" xmlns:arto="http://schemas.microsoft.com/office/word/2006/arto">
                  <w:pict>
                    <v:shapetype id="_x0000_t202" coordsize="21600,21600" o:spt="202" path="m,l,21600r21600,l21600,xe" w14:anchorId="2518CDAD">
                      <v:stroke joinstyle="miter"/>
                      <v:path gradientshapeok="t" o:connecttype="rect"/>
                    </v:shapetype>
                    <v:shape id="Text Box 17" style="position:absolute;margin-left:3.55pt;margin-top:1.7pt;width:54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color="white [3212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">
                      <v:textbox>
                        <w:txbxContent>
                          <w:p w:rsidRPr="00AE4B87" w:rsidR="00E36E22" w:rsidP="00E36E22" w:rsidRDefault="00E36E22" w14:paraId="493EF32B" w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Domino’s we recruit, develop and retain the best talent, we work hard and have fun along the</w:t>
                            </w:r>
                            <w:r w:rsidRPr="00AE4B8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way, and </w:t>
                            </w:r>
                            <w:r w:rsidR="00D24F5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colleagues </w:t>
                            </w:r>
                            <w:proofErr w:type="gramStart"/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are;</w:t>
                            </w:r>
                            <w:proofErr w:type="gramEnd"/>
                          </w:p>
                          <w:p w:rsidR="003873C7" w:rsidP="003873C7" w:rsidRDefault="00AB68F9" w14:paraId="0F038F04" w14:textId="77777777"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336DE95" wp14:editId="3B05A810">
                                  <wp:extent cx="885190" cy="1114425"/>
                                  <wp:effectExtent l="0" t="0" r="0" b="9525"/>
                                  <wp:docPr id="21" name="Picture 2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r:link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5" cy="111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630D2E8C" wp14:editId="0BBFAEAB">
                                  <wp:extent cx="765810" cy="1046539"/>
                                  <wp:effectExtent l="0" t="0" r="0" b="1270"/>
                                  <wp:docPr id="22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23811" t="21988" r="59198" b="27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904" cy="1048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39C889F" wp14:editId="373225F0">
                                  <wp:extent cx="734060" cy="1046538"/>
                                  <wp:effectExtent l="0" t="0" r="8890" b="1270"/>
                                  <wp:docPr id="2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42032" t="21987" r="40312" b="26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1" cy="104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9E62A6D" wp14:editId="2DF660F4">
                                  <wp:extent cx="713105" cy="1083538"/>
                                  <wp:effectExtent l="0" t="0" r="0" b="2540"/>
                                  <wp:docPr id="26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60687" t="21987" r="21751" b="25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817" cy="108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FF243CF" wp14:editId="6C204DDD">
                                  <wp:extent cx="826526" cy="967255"/>
                                  <wp:effectExtent l="0" t="0" r="0" b="4445"/>
                                  <wp:docPr id="29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79658" t="21987" b="310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32" cy="96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36E22" w:rsidTr="535A7E33" w14:paraId="3EA068CC" w14:textId="77777777">
        <w:trPr>
          <w:trHeight w:val="2612"/>
        </w:trPr>
        <w:tc>
          <w:tcPr>
            <w:tcW w:w="11204" w:type="dxa"/>
            <w:tcBorders>
              <w:top w:val="single" w:color="006491" w:sz="6" w:space="0"/>
              <w:left w:val="single" w:color="006491" w:sz="24" w:space="0"/>
              <w:bottom w:val="single" w:color="006491" w:sz="24" w:space="0"/>
              <w:right w:val="single" w:color="006491" w:sz="24" w:space="0"/>
            </w:tcBorders>
            <w:tcMar/>
          </w:tcPr>
          <w:p w:rsidRPr="00A74C2E" w:rsidR="00A74C2E" w:rsidP="00A74C2E" w:rsidRDefault="00A74C2E" w14:paraId="0F949B91" w14:textId="77777777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Proud &amp; Enthusiastic: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A positive advocate of their brand energises others through their passion.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</w:p>
          <w:p w:rsidRPr="00A74C2E" w:rsidR="00A74C2E" w:rsidP="00A74C2E" w:rsidRDefault="00A74C2E" w14:paraId="5320C47E" w14:textId="77777777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</w:p>
          <w:p w:rsidRPr="00A74C2E" w:rsidR="00A74C2E" w:rsidP="00A74C2E" w:rsidRDefault="00A74C2E" w14:paraId="2B1F062B" w14:textId="77777777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Results Driven:             </w:t>
            </w:r>
            <w:r w:rsidRPr="00A74C2E">
              <w:rPr>
                <w:rFonts w:cstheme="minorHAnsi"/>
                <w:color w:val="C00000"/>
                <w:sz w:val="22"/>
                <w:szCs w:val="22"/>
              </w:rPr>
              <w:t>Exceeds goals, pushes themselves to deliver, gets the job done at pace.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    </w:t>
            </w:r>
          </w:p>
          <w:p w:rsidRPr="00A74C2E" w:rsidR="00A74C2E" w:rsidP="00A74C2E" w:rsidRDefault="00A74C2E" w14:paraId="07F3193D" w14:textId="77777777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  <w:p w:rsidRPr="00A74C2E" w:rsidR="00A74C2E" w:rsidP="00A74C2E" w:rsidRDefault="00A74C2E" w14:paraId="141BDEB4" w14:textId="77777777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Focused &amp; Agile:         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Works towards business goals, flexible to adapt and innovate as needed.</w:t>
            </w:r>
            <w:r w:rsidRPr="00A74C2E">
              <w:rPr>
                <w:rFonts w:eastAsia="Calibri" w:cstheme="minorHAns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 </w:t>
            </w:r>
          </w:p>
          <w:p w:rsidRPr="00A74C2E" w:rsidR="00A74C2E" w:rsidP="00A74C2E" w:rsidRDefault="00A74C2E" w14:paraId="5AE9C031" w14:textId="77777777">
            <w:pPr>
              <w:rPr>
                <w:noProof/>
                <w:sz w:val="22"/>
                <w:szCs w:val="22"/>
                <w:lang w:eastAsia="en-GB"/>
              </w:rPr>
            </w:pPr>
          </w:p>
          <w:p w:rsidRPr="00A74C2E" w:rsidR="00A74C2E" w:rsidP="00A74C2E" w:rsidRDefault="00A74C2E" w14:paraId="547EED11" w14:textId="77777777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Open &amp; Honest:          </w:t>
            </w:r>
            <w:r w:rsidRPr="00A74C2E">
              <w:rPr>
                <w:rFonts w:eastAsia="Calibri" w:cstheme="minorHAnsi"/>
                <w:color w:val="C00000"/>
                <w:sz w:val="22"/>
                <w:szCs w:val="22"/>
              </w:rPr>
              <w:t>Has sincere and two-way conversations, listens to and respects the views of others</w:t>
            </w:r>
            <w:r w:rsidRPr="00A74C2E">
              <w:rPr>
                <w:rFonts w:eastAsia="Calibri" w:cstheme="minorHAnsi"/>
                <w:b/>
                <w:color w:val="C00000"/>
                <w:sz w:val="22"/>
                <w:szCs w:val="22"/>
              </w:rPr>
              <w:t>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</w:t>
            </w:r>
          </w:p>
          <w:p w:rsidRPr="00A74C2E" w:rsidR="00A74C2E" w:rsidP="00A74C2E" w:rsidRDefault="00A74C2E" w14:paraId="1C7B1F50" w14:textId="77777777">
            <w:pPr>
              <w:rPr>
                <w:noProof/>
                <w:sz w:val="22"/>
                <w:szCs w:val="22"/>
                <w:lang w:eastAsia="en-GB"/>
              </w:rPr>
            </w:pPr>
          </w:p>
          <w:p w:rsidRPr="00A74C2E" w:rsidR="00EC35AC" w:rsidP="00EC35AC" w:rsidRDefault="00A74C2E" w14:paraId="4CDA9848" w14:textId="39932B88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Supportive:                   </w:t>
            </w:r>
            <w:r w:rsidRPr="00A74C2E">
              <w:rPr>
                <w:rFonts w:cstheme="minorHAnsi"/>
                <w:color w:val="2F5496" w:themeColor="accent1" w:themeShade="BF"/>
                <w:sz w:val="22"/>
                <w:szCs w:val="22"/>
              </w:rPr>
              <w:t>Encourages and helps others, builds relationships, contributes to a positive environment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  <w:r w:rsidRPr="00A74C2E" w:rsidR="00EC35AC">
              <w:rPr>
                <w:noProof/>
                <w:color w:val="006491"/>
                <w:sz w:val="22"/>
                <w:szCs w:val="22"/>
                <w:lang w:eastAsia="en-GB"/>
              </w:rPr>
              <w:t xml:space="preserve">              </w:t>
            </w:r>
          </w:p>
          <w:p w:rsidRPr="00D24F50" w:rsidR="00E36E22" w:rsidP="00EC35AC" w:rsidRDefault="00E36E22" w14:paraId="6156163F" w14:textId="67B907B1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</w:tc>
      </w:tr>
    </w:tbl>
    <w:p w:rsidRPr="00223680" w:rsidR="00223680" w:rsidP="00D24F50" w:rsidRDefault="00223680" w14:paraId="2AE121E4" w14:textId="77777777">
      <w:pPr>
        <w:rPr>
          <w:rFonts w:cstheme="minorHAnsi"/>
          <w:b/>
        </w:rPr>
      </w:pPr>
    </w:p>
    <w:sectPr w:rsidRPr="00223680" w:rsidR="00223680" w:rsidSect="003873C7">
      <w:headerReference w:type="default" r:id="rId18"/>
      <w:footerReference w:type="default" r:id="rId19"/>
      <w:pgSz w:w="11900" w:h="16820" w:orient="portrait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147D" w:rsidP="006B22CD" w:rsidRDefault="00AC147D" w14:paraId="4637AE33" w14:textId="77777777">
      <w:r>
        <w:separator/>
      </w:r>
    </w:p>
  </w:endnote>
  <w:endnote w:type="continuationSeparator" w:id="0">
    <w:p w:rsidR="00AC147D" w:rsidP="006B22CD" w:rsidRDefault="00AC147D" w14:paraId="0D17B8AF" w14:textId="77777777">
      <w:r>
        <w:continuationSeparator/>
      </w:r>
    </w:p>
  </w:endnote>
  <w:endnote w:type="continuationNotice" w:id="1">
    <w:p w:rsidR="00AE743D" w:rsidRDefault="00AE743D" w14:paraId="4501880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40308F" w:rsidR="0040308F" w:rsidP="00040EE2" w:rsidRDefault="1A941757" w14:paraId="2954E28D" w14:textId="77777777">
    <w:pPr>
      <w:pStyle w:val="Footer"/>
      <w:ind w:firstLine="709"/>
    </w:pPr>
    <w:r w:rsidR="535A7E33">
      <w:drawing>
        <wp:inline wp14:editId="029F796E" wp14:anchorId="1E352B55">
          <wp:extent cx="6642101" cy="681355"/>
          <wp:effectExtent l="0" t="0" r="0" b="4445"/>
          <wp:docPr id="3" name="Picture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1f34f8aca5394e0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642101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147D" w:rsidP="006B22CD" w:rsidRDefault="00AC147D" w14:paraId="5B01E258" w14:textId="77777777">
      <w:r>
        <w:separator/>
      </w:r>
    </w:p>
  </w:footnote>
  <w:footnote w:type="continuationSeparator" w:id="0">
    <w:p w:rsidR="00AC147D" w:rsidP="006B22CD" w:rsidRDefault="00AC147D" w14:paraId="46D5B32C" w14:textId="77777777">
      <w:r>
        <w:continuationSeparator/>
      </w:r>
    </w:p>
  </w:footnote>
  <w:footnote w:type="continuationNotice" w:id="1">
    <w:p w:rsidR="00AE743D" w:rsidRDefault="00AE743D" w14:paraId="4E3CFFE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B22CD" w:rsidP="00133CB9" w:rsidRDefault="009D7AEC" w14:paraId="02E25FF8" w14:textId="7777777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C00974" wp14:editId="33376DB9">
              <wp:simplePos x="0" y="0"/>
              <wp:positionH relativeFrom="column">
                <wp:posOffset>3869145</wp:posOffset>
              </wp:positionH>
              <wp:positionV relativeFrom="paragraph">
                <wp:posOffset>356260</wp:posOffset>
              </wp:positionV>
              <wp:extent cx="641267" cy="245745"/>
              <wp:effectExtent l="0" t="0" r="6985" b="19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67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9D7AEC" w:rsidR="007878A3" w:rsidP="009D7AEC" w:rsidRDefault="009D7AEC" w14:paraId="2E58062E" w14:textId="77777777">
                          <w:pPr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PROFILEEEEE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11" style="position:absolute;left:0;text-align:left;margin-left:304.65pt;margin-top:28.05pt;width:50.5pt;height:19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d="f" strokeweight="1pt" w14:anchorId="05C0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">
              <v:textbox>
                <w:txbxContent>
                  <w:p w:rsidRPr="009D7AEC" w:rsidR="007878A3" w:rsidP="009D7AEC" w:rsidRDefault="009D7AEC" w14:paraId="2E58062E" w14:textId="77777777">
                    <w:pPr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PROFILEEEEE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793017" wp14:editId="7436D30B">
              <wp:simplePos x="0" y="0"/>
              <wp:positionH relativeFrom="column">
                <wp:posOffset>2709076</wp:posOffset>
              </wp:positionH>
              <wp:positionV relativeFrom="paragraph">
                <wp:posOffset>354330</wp:posOffset>
              </wp:positionV>
              <wp:extent cx="731520" cy="24574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9D7AEC" w:rsidR="007878A3" w:rsidP="007878A3" w:rsidRDefault="009D7AEC" w14:paraId="380FBA47" w14:textId="77777777">
                          <w:pPr>
                            <w:jc w:val="center"/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4" style="position:absolute;left:0;text-align:left;margin-left:213.3pt;margin-top:27.9pt;width:57.6pt;height:19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white [3212]" stroked="f" strokeweight="1pt" w14:anchorId="7079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">
              <v:textbox>
                <w:txbxContent>
                  <w:p w:rsidRPr="009D7AEC" w:rsidR="007878A3" w:rsidP="007878A3" w:rsidRDefault="009D7AEC" w14:paraId="380FBA47" w14:textId="77777777">
                    <w:pPr>
                      <w:jc w:val="center"/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ROLE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30" style="position:absolute;margin-left:278.4pt;margin-top:30.9pt;width:18.6pt;height:14.25pt;rotation:-295687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white [3212]" stroked="f" strokeweight="1pt" w14:anchorId="32D6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">
              <w10:wrap anchorx="margin"/>
            </v:rect>
          </w:pict>
        </mc:Fallback>
      </mc:AlternateContent>
    </w:r>
    <w:r w:rsidR="00CC44D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13" style="position:absolute;margin-left:89.45pt;margin-top:47.1pt;width:19.9pt;height:10.6pt;rotation:-294678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71DDBE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"/>
          </w:pict>
        </mc:Fallback>
      </mc:AlternateContent>
    </w:r>
    <w:r w:rsidR="00133CB9">
      <w:rPr>
        <w:noProof/>
      </w:rPr>
      <w:drawing>
        <wp:inline distT="0" distB="0" distL="0" distR="0" wp14:anchorId="75A157D9" wp14:editId="49B41FCF">
          <wp:extent cx="2428075" cy="946298"/>
          <wp:effectExtent l="0" t="0" r="0" b="635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b="10852"/>
                  <a:stretch/>
                </pic:blipFill>
                <pic:spPr bwMode="auto">
                  <a:xfrm>
                    <a:off x="0" y="0"/>
                    <a:ext cx="2429214" cy="946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E5376B"/>
    <w:multiLevelType w:val="hybridMultilevel"/>
    <w:tmpl w:val="5B60CB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D41B2"/>
    <w:multiLevelType w:val="hybridMultilevel"/>
    <w:tmpl w:val="DBB0B0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6B03FA"/>
    <w:multiLevelType w:val="hybridMultilevel"/>
    <w:tmpl w:val="6F741C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04744"/>
    <w:rsid w:val="00027E76"/>
    <w:rsid w:val="0003114D"/>
    <w:rsid w:val="00035CA5"/>
    <w:rsid w:val="0003609C"/>
    <w:rsid w:val="00040EE2"/>
    <w:rsid w:val="00041A34"/>
    <w:rsid w:val="00052C47"/>
    <w:rsid w:val="00074B02"/>
    <w:rsid w:val="000824A8"/>
    <w:rsid w:val="00093E20"/>
    <w:rsid w:val="00096D1E"/>
    <w:rsid w:val="000B0044"/>
    <w:rsid w:val="00110A75"/>
    <w:rsid w:val="00133CB9"/>
    <w:rsid w:val="00141470"/>
    <w:rsid w:val="001456CD"/>
    <w:rsid w:val="00152293"/>
    <w:rsid w:val="00160E56"/>
    <w:rsid w:val="00163CFF"/>
    <w:rsid w:val="001733AD"/>
    <w:rsid w:val="00183189"/>
    <w:rsid w:val="001A4F48"/>
    <w:rsid w:val="001A51C3"/>
    <w:rsid w:val="001C414A"/>
    <w:rsid w:val="00200395"/>
    <w:rsid w:val="00216D9B"/>
    <w:rsid w:val="002206B1"/>
    <w:rsid w:val="00223680"/>
    <w:rsid w:val="002468C3"/>
    <w:rsid w:val="00260583"/>
    <w:rsid w:val="00261BAA"/>
    <w:rsid w:val="00275FBF"/>
    <w:rsid w:val="00290928"/>
    <w:rsid w:val="002A305B"/>
    <w:rsid w:val="002A5055"/>
    <w:rsid w:val="002A780C"/>
    <w:rsid w:val="002B6106"/>
    <w:rsid w:val="002C5270"/>
    <w:rsid w:val="002E4BC6"/>
    <w:rsid w:val="002E6342"/>
    <w:rsid w:val="00303656"/>
    <w:rsid w:val="003258B5"/>
    <w:rsid w:val="003331AA"/>
    <w:rsid w:val="00357AC7"/>
    <w:rsid w:val="003634B8"/>
    <w:rsid w:val="00364206"/>
    <w:rsid w:val="00366C2D"/>
    <w:rsid w:val="00374659"/>
    <w:rsid w:val="00375A3A"/>
    <w:rsid w:val="0038274E"/>
    <w:rsid w:val="003873C7"/>
    <w:rsid w:val="003935B3"/>
    <w:rsid w:val="003C06BA"/>
    <w:rsid w:val="003C482B"/>
    <w:rsid w:val="003F2B01"/>
    <w:rsid w:val="0040308F"/>
    <w:rsid w:val="004621D0"/>
    <w:rsid w:val="00466DFD"/>
    <w:rsid w:val="00474766"/>
    <w:rsid w:val="00496B6B"/>
    <w:rsid w:val="004A1163"/>
    <w:rsid w:val="004A3B5E"/>
    <w:rsid w:val="004A74CB"/>
    <w:rsid w:val="004B70A2"/>
    <w:rsid w:val="004D372D"/>
    <w:rsid w:val="004F6B2F"/>
    <w:rsid w:val="00522345"/>
    <w:rsid w:val="005319D8"/>
    <w:rsid w:val="0053535B"/>
    <w:rsid w:val="0055417C"/>
    <w:rsid w:val="00592353"/>
    <w:rsid w:val="00594A24"/>
    <w:rsid w:val="00597D5D"/>
    <w:rsid w:val="005A2BDA"/>
    <w:rsid w:val="005C1E55"/>
    <w:rsid w:val="005E097A"/>
    <w:rsid w:val="005E1249"/>
    <w:rsid w:val="005F538F"/>
    <w:rsid w:val="006234F8"/>
    <w:rsid w:val="006267E8"/>
    <w:rsid w:val="0065164F"/>
    <w:rsid w:val="00654692"/>
    <w:rsid w:val="00665D54"/>
    <w:rsid w:val="0067193D"/>
    <w:rsid w:val="006B22CD"/>
    <w:rsid w:val="0072103B"/>
    <w:rsid w:val="00731191"/>
    <w:rsid w:val="007458C7"/>
    <w:rsid w:val="00761F3A"/>
    <w:rsid w:val="007878A3"/>
    <w:rsid w:val="00792444"/>
    <w:rsid w:val="0079363E"/>
    <w:rsid w:val="00797AEB"/>
    <w:rsid w:val="007A68F4"/>
    <w:rsid w:val="007B700A"/>
    <w:rsid w:val="007B70B0"/>
    <w:rsid w:val="007C1CC7"/>
    <w:rsid w:val="007D6E33"/>
    <w:rsid w:val="007E4031"/>
    <w:rsid w:val="007F0804"/>
    <w:rsid w:val="007F4978"/>
    <w:rsid w:val="00805B0D"/>
    <w:rsid w:val="00811F78"/>
    <w:rsid w:val="00827992"/>
    <w:rsid w:val="00840AB7"/>
    <w:rsid w:val="00843F38"/>
    <w:rsid w:val="00845A0A"/>
    <w:rsid w:val="00861C82"/>
    <w:rsid w:val="00891FA7"/>
    <w:rsid w:val="0089266D"/>
    <w:rsid w:val="00894691"/>
    <w:rsid w:val="008D104F"/>
    <w:rsid w:val="008D6E55"/>
    <w:rsid w:val="00901950"/>
    <w:rsid w:val="0090679C"/>
    <w:rsid w:val="00953E69"/>
    <w:rsid w:val="00964E81"/>
    <w:rsid w:val="009942B4"/>
    <w:rsid w:val="009A1511"/>
    <w:rsid w:val="009D7AEC"/>
    <w:rsid w:val="009E4275"/>
    <w:rsid w:val="009E6338"/>
    <w:rsid w:val="00A066BA"/>
    <w:rsid w:val="00A12059"/>
    <w:rsid w:val="00A123C2"/>
    <w:rsid w:val="00A356F1"/>
    <w:rsid w:val="00A44609"/>
    <w:rsid w:val="00A450BB"/>
    <w:rsid w:val="00A70603"/>
    <w:rsid w:val="00A74C2E"/>
    <w:rsid w:val="00A74E13"/>
    <w:rsid w:val="00A90721"/>
    <w:rsid w:val="00A92C43"/>
    <w:rsid w:val="00A963A2"/>
    <w:rsid w:val="00AA1D64"/>
    <w:rsid w:val="00AB6814"/>
    <w:rsid w:val="00AB68F9"/>
    <w:rsid w:val="00AC147D"/>
    <w:rsid w:val="00AC3ED4"/>
    <w:rsid w:val="00AE4B87"/>
    <w:rsid w:val="00AE743D"/>
    <w:rsid w:val="00AF11D4"/>
    <w:rsid w:val="00B23519"/>
    <w:rsid w:val="00B3740F"/>
    <w:rsid w:val="00B402D5"/>
    <w:rsid w:val="00B53220"/>
    <w:rsid w:val="00B538E5"/>
    <w:rsid w:val="00B60B1E"/>
    <w:rsid w:val="00B91A7B"/>
    <w:rsid w:val="00B923C5"/>
    <w:rsid w:val="00B93555"/>
    <w:rsid w:val="00BC615C"/>
    <w:rsid w:val="00BE6122"/>
    <w:rsid w:val="00C05627"/>
    <w:rsid w:val="00C06F7F"/>
    <w:rsid w:val="00C504AC"/>
    <w:rsid w:val="00C865D5"/>
    <w:rsid w:val="00CA41FA"/>
    <w:rsid w:val="00CA709F"/>
    <w:rsid w:val="00CB0CB4"/>
    <w:rsid w:val="00CC3DA1"/>
    <w:rsid w:val="00CC44D7"/>
    <w:rsid w:val="00D03C06"/>
    <w:rsid w:val="00D24F50"/>
    <w:rsid w:val="00D24F86"/>
    <w:rsid w:val="00D264EF"/>
    <w:rsid w:val="00D45046"/>
    <w:rsid w:val="00D46DB3"/>
    <w:rsid w:val="00D52915"/>
    <w:rsid w:val="00D57174"/>
    <w:rsid w:val="00D67DBB"/>
    <w:rsid w:val="00D67F11"/>
    <w:rsid w:val="00D74ED5"/>
    <w:rsid w:val="00D81588"/>
    <w:rsid w:val="00D8227C"/>
    <w:rsid w:val="00D83A9B"/>
    <w:rsid w:val="00D86E18"/>
    <w:rsid w:val="00DA40AE"/>
    <w:rsid w:val="00DD26DF"/>
    <w:rsid w:val="00DE4A38"/>
    <w:rsid w:val="00DE5366"/>
    <w:rsid w:val="00DE72FC"/>
    <w:rsid w:val="00E25305"/>
    <w:rsid w:val="00E345FD"/>
    <w:rsid w:val="00E36E22"/>
    <w:rsid w:val="00E55CDC"/>
    <w:rsid w:val="00E62CD0"/>
    <w:rsid w:val="00E94040"/>
    <w:rsid w:val="00E95C17"/>
    <w:rsid w:val="00EC35AC"/>
    <w:rsid w:val="00ED3366"/>
    <w:rsid w:val="00EE5F2F"/>
    <w:rsid w:val="00EF7050"/>
    <w:rsid w:val="00EF7223"/>
    <w:rsid w:val="00F079A5"/>
    <w:rsid w:val="00F14367"/>
    <w:rsid w:val="00F164A8"/>
    <w:rsid w:val="00F240F4"/>
    <w:rsid w:val="00F32380"/>
    <w:rsid w:val="00F52F56"/>
    <w:rsid w:val="00F56117"/>
    <w:rsid w:val="00F70C0F"/>
    <w:rsid w:val="00F778D4"/>
    <w:rsid w:val="00F80064"/>
    <w:rsid w:val="00F830ED"/>
    <w:rsid w:val="00F833AF"/>
    <w:rsid w:val="00F92D86"/>
    <w:rsid w:val="00F94AF8"/>
    <w:rsid w:val="00FE7A19"/>
    <w:rsid w:val="07454A94"/>
    <w:rsid w:val="07BEC7FA"/>
    <w:rsid w:val="1187C64E"/>
    <w:rsid w:val="15BB495F"/>
    <w:rsid w:val="1970A97C"/>
    <w:rsid w:val="1A941757"/>
    <w:rsid w:val="1C116286"/>
    <w:rsid w:val="1F94EAA3"/>
    <w:rsid w:val="22B05DF2"/>
    <w:rsid w:val="22CD698D"/>
    <w:rsid w:val="23D15B1A"/>
    <w:rsid w:val="314ECC54"/>
    <w:rsid w:val="31C2C5D2"/>
    <w:rsid w:val="3809F533"/>
    <w:rsid w:val="43438C5F"/>
    <w:rsid w:val="4826E7FC"/>
    <w:rsid w:val="48EB5ABC"/>
    <w:rsid w:val="4B815D42"/>
    <w:rsid w:val="4B9A859F"/>
    <w:rsid w:val="4C94A169"/>
    <w:rsid w:val="4CE50AB1"/>
    <w:rsid w:val="4D145D22"/>
    <w:rsid w:val="4E66D0C2"/>
    <w:rsid w:val="50FA9BF6"/>
    <w:rsid w:val="535A7E33"/>
    <w:rsid w:val="5A32F1FD"/>
    <w:rsid w:val="5AC2AD10"/>
    <w:rsid w:val="5BE36867"/>
    <w:rsid w:val="5D600C8F"/>
    <w:rsid w:val="6168C3E6"/>
    <w:rsid w:val="62AE9E28"/>
    <w:rsid w:val="636B8E87"/>
    <w:rsid w:val="65CEAF37"/>
    <w:rsid w:val="6F138F90"/>
    <w:rsid w:val="7034FCC8"/>
    <w:rsid w:val="73249312"/>
    <w:rsid w:val="74046C40"/>
    <w:rsid w:val="75168555"/>
    <w:rsid w:val="769D9415"/>
    <w:rsid w:val="7EE2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2B7C35"/>
  <w14:defaultImageDpi w14:val="32767"/>
  <w15:chartTrackingRefBased/>
  <w15:docId w15:val="{247E490F-C042-41E7-81BF-B2EF9CB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3DA1"/>
    <w:rPr>
      <w:rFonts w:ascii="Times New Roman" w:hAnsi="Times New Roman" w:cs="Times New Roman" w:eastAsiaTheme="minorEastAs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styleId="Default" w:customStyle="1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cid:image001.png@01D4E8B0.58D85E10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30.PNG" Id="rId17" /><Relationship Type="http://schemas.openxmlformats.org/officeDocument/2006/relationships/customXml" Target="../customXml/item2.xml" Id="rId2" /><Relationship Type="http://schemas.openxmlformats.org/officeDocument/2006/relationships/image" Target="cid:image001.png@01D4E8B0.58D85E10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image" Target="media/image20.png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image" Target="/media/image7.png" Id="R12b2bc557a184b0e" /><Relationship Type="http://schemas.openxmlformats.org/officeDocument/2006/relationships/image" Target="/media/image8.png" Id="Rd7648cde11f74a6a" /><Relationship Type="http://schemas.openxmlformats.org/officeDocument/2006/relationships/image" Target="/media/image9.png" Id="R0f70fbb1674c40f6" /><Relationship Type="http://schemas.openxmlformats.org/officeDocument/2006/relationships/image" Target="/media/imagea.png" Id="R8dd06614b845471c" /><Relationship Type="http://schemas.openxmlformats.org/officeDocument/2006/relationships/image" Target="/media/imageb.png" Id="R9f6cbe6a6f4142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1f34f8aca5394e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99097E43C3746BBBA433EB4FE1915" ma:contentTypeVersion="13" ma:contentTypeDescription="Create a new document." ma:contentTypeScope="" ma:versionID="6438dae550f9b0e0f81f4bd7438aa1fc">
  <xsd:schema xmlns:xsd="http://www.w3.org/2001/XMLSchema" xmlns:xs="http://www.w3.org/2001/XMLSchema" xmlns:p="http://schemas.microsoft.com/office/2006/metadata/properties" xmlns:ns1="http://schemas.microsoft.com/sharepoint/v3" xmlns:ns3="a46bbc76-0cb0-4517-b38c-b1538515b8d0" xmlns:ns4="478f1197-f1a8-4cff-bf96-6c544cd845a1" targetNamespace="http://schemas.microsoft.com/office/2006/metadata/properties" ma:root="true" ma:fieldsID="289bbd2c31d115cb27183559280c8b99" ns1:_="" ns3:_="" ns4:_="">
    <xsd:import namespace="http://schemas.microsoft.com/sharepoint/v3"/>
    <xsd:import namespace="a46bbc76-0cb0-4517-b38c-b1538515b8d0"/>
    <xsd:import namespace="478f1197-f1a8-4cff-bf96-6c544cd845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bbc76-0cb0-4517-b38c-b1538515b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f1197-f1a8-4cff-bf96-6c544cd84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E4B03-C0A4-430E-B993-8E7FD50821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C2DBAB-1882-4F62-9FAA-92B1D4176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6bbc76-0cb0-4517-b38c-b1538515b8d0"/>
    <ds:schemaRef ds:uri="478f1197-f1a8-4cff-bf96-6c544cd8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C64D4-B905-4386-814F-343DFDD25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3F5CFB-B63B-48FA-8551-BA185649E9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Brice</dc:creator>
  <keywords/>
  <dc:description/>
  <lastModifiedBy>Mike Fanning</lastModifiedBy>
  <revision>120</revision>
  <lastPrinted>2019-04-08T13:55:00.0000000Z</lastPrinted>
  <dcterms:created xsi:type="dcterms:W3CDTF">2019-08-06T15:42:00.0000000Z</dcterms:created>
  <dcterms:modified xsi:type="dcterms:W3CDTF">2020-12-02T14:37:02.3529429Z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0x0101001F999097E43C3746BBBA433EB4FE1915</vt:lpwstr>
  </property>
</Properties>
</file>