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4141"/>
        <w:gridCol w:w="5919"/>
      </w:tblGrid>
      <w:tr w:rsidR="0084395A" w:rsidRPr="00637041" w14:paraId="04AF258D" w14:textId="77777777" w:rsidTr="06CE49DE">
        <w:trPr>
          <w:trHeight w:hRule="exact" w:val="376"/>
        </w:trPr>
        <w:tc>
          <w:tcPr>
            <w:tcW w:w="10060" w:type="dxa"/>
            <w:gridSpan w:val="2"/>
            <w:shd w:val="clear" w:color="auto" w:fill="006491"/>
            <w:vAlign w:val="center"/>
          </w:tcPr>
          <w:p w14:paraId="3031E1C6" w14:textId="1F033E3F" w:rsidR="005F627A" w:rsidRPr="00637041"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sidRPr="00637041">
              <w:rPr>
                <w:rFonts w:ascii="Trade Gothic Next Light" w:hAnsi="Trade Gothic Next Light"/>
                <w:b/>
                <w:bCs/>
                <w:color w:val="FFFFFF" w:themeColor="background1"/>
                <w:sz w:val="22"/>
                <w:szCs w:val="22"/>
              </w:rPr>
              <w:t>JOB DETAILS</w:t>
            </w:r>
          </w:p>
        </w:tc>
      </w:tr>
      <w:bookmarkEnd w:id="0"/>
      <w:tr w:rsidR="00940DB3" w:rsidRPr="00637041" w14:paraId="03C183E0" w14:textId="77777777" w:rsidTr="06CE49DE">
        <w:trPr>
          <w:trHeight w:val="406"/>
        </w:trPr>
        <w:tc>
          <w:tcPr>
            <w:tcW w:w="4141" w:type="dxa"/>
            <w:shd w:val="clear" w:color="auto" w:fill="FFFFFF" w:themeFill="background1"/>
            <w:vAlign w:val="center"/>
          </w:tcPr>
          <w:p w14:paraId="4E4043AD" w14:textId="1B4B0FBD" w:rsidR="00940DB3" w:rsidRPr="00637041" w:rsidRDefault="00540F5C" w:rsidP="00540F5C">
            <w:pPr>
              <w:pStyle w:val="BCSParagraph"/>
              <w:spacing w:after="0"/>
              <w:rPr>
                <w:rFonts w:ascii="Trade Gothic Next Light" w:hAnsi="Trade Gothic Next Light"/>
                <w:b/>
                <w:bCs/>
                <w:color w:val="auto"/>
                <w:sz w:val="22"/>
                <w:szCs w:val="22"/>
              </w:rPr>
            </w:pPr>
            <w:r w:rsidRPr="00637041">
              <w:rPr>
                <w:b/>
                <w:sz w:val="22"/>
              </w:rPr>
              <w:t>Job Title</w:t>
            </w:r>
            <w:r w:rsidR="002341F9" w:rsidRPr="00637041">
              <w:rPr>
                <w:b/>
                <w:sz w:val="22"/>
              </w:rPr>
              <w:t>:</w:t>
            </w:r>
          </w:p>
        </w:tc>
        <w:tc>
          <w:tcPr>
            <w:tcW w:w="5919" w:type="dxa"/>
            <w:shd w:val="clear" w:color="auto" w:fill="FFFFFF" w:themeFill="background1"/>
            <w:vAlign w:val="center"/>
          </w:tcPr>
          <w:p w14:paraId="115EFAA0" w14:textId="0F191E15" w:rsidR="00940DB3" w:rsidRPr="00637041" w:rsidRDefault="4EFA7790" w:rsidP="06CE49DE">
            <w:pPr>
              <w:pStyle w:val="BCSParagraph"/>
              <w:spacing w:after="0"/>
            </w:pPr>
            <w:r>
              <w:t>Cloud Engineer</w:t>
            </w:r>
          </w:p>
        </w:tc>
      </w:tr>
      <w:tr w:rsidR="00940DB3" w:rsidRPr="00637041" w14:paraId="64A5143D" w14:textId="77777777" w:rsidTr="06CE49DE">
        <w:trPr>
          <w:trHeight w:val="370"/>
        </w:trPr>
        <w:tc>
          <w:tcPr>
            <w:tcW w:w="4141" w:type="dxa"/>
            <w:shd w:val="clear" w:color="auto" w:fill="FFFFFF" w:themeFill="background1"/>
            <w:vAlign w:val="center"/>
          </w:tcPr>
          <w:p w14:paraId="31ECE13F" w14:textId="3858D0CF" w:rsidR="00940DB3" w:rsidRPr="00637041" w:rsidRDefault="007D01D0" w:rsidP="007D01D0">
            <w:pPr>
              <w:pStyle w:val="BCSParagraph"/>
              <w:spacing w:after="0"/>
              <w:rPr>
                <w:rFonts w:ascii="Trade Gothic Next Light" w:hAnsi="Trade Gothic Next Light"/>
                <w:b/>
                <w:bCs/>
                <w:color w:val="FFFFFF" w:themeColor="background1"/>
                <w:sz w:val="22"/>
                <w:szCs w:val="22"/>
              </w:rPr>
            </w:pPr>
            <w:r w:rsidRPr="54DC7DCF">
              <w:rPr>
                <w:b/>
                <w:bCs/>
                <w:sz w:val="22"/>
                <w:szCs w:val="22"/>
              </w:rPr>
              <w:t>Function</w:t>
            </w:r>
            <w:r w:rsidR="002341F9" w:rsidRPr="54DC7DCF">
              <w:rPr>
                <w:b/>
                <w:bCs/>
                <w:sz w:val="22"/>
                <w:szCs w:val="22"/>
              </w:rPr>
              <w:t>:</w:t>
            </w:r>
          </w:p>
        </w:tc>
        <w:tc>
          <w:tcPr>
            <w:tcW w:w="5919" w:type="dxa"/>
            <w:shd w:val="clear" w:color="auto" w:fill="FFFFFF" w:themeFill="background1"/>
            <w:vAlign w:val="center"/>
          </w:tcPr>
          <w:p w14:paraId="35B46575" w14:textId="6C76A8D8" w:rsidR="00940DB3" w:rsidRPr="00637041" w:rsidRDefault="00FC330F"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IT</w:t>
            </w:r>
          </w:p>
        </w:tc>
      </w:tr>
      <w:tr w:rsidR="00470583" w:rsidRPr="00637041" w14:paraId="2EA9C610" w14:textId="77777777" w:rsidTr="06CE49DE">
        <w:trPr>
          <w:trHeight w:val="374"/>
        </w:trPr>
        <w:tc>
          <w:tcPr>
            <w:tcW w:w="4141" w:type="dxa"/>
            <w:shd w:val="clear" w:color="auto" w:fill="FFFFFF" w:themeFill="background1"/>
            <w:vAlign w:val="center"/>
          </w:tcPr>
          <w:p w14:paraId="2C066717" w14:textId="3B4D96B5" w:rsidR="00470583" w:rsidRPr="00637041" w:rsidRDefault="00FB15A0" w:rsidP="00FB15A0">
            <w:pPr>
              <w:pStyle w:val="BCSParagraph"/>
              <w:spacing w:after="0"/>
              <w:rPr>
                <w:rFonts w:ascii="Trade Gothic Next Light" w:hAnsi="Trade Gothic Next Light"/>
                <w:b/>
                <w:bCs/>
                <w:color w:val="FFFFFF" w:themeColor="background1"/>
                <w:sz w:val="22"/>
                <w:szCs w:val="22"/>
              </w:rPr>
            </w:pPr>
            <w:r w:rsidRPr="00637041">
              <w:rPr>
                <w:b/>
                <w:sz w:val="22"/>
              </w:rPr>
              <w:t>Location:</w:t>
            </w:r>
          </w:p>
        </w:tc>
        <w:tc>
          <w:tcPr>
            <w:tcW w:w="5919" w:type="dxa"/>
            <w:shd w:val="clear" w:color="auto" w:fill="FFFFFF" w:themeFill="background1"/>
            <w:vAlign w:val="center"/>
          </w:tcPr>
          <w:p w14:paraId="5338372E" w14:textId="4215FBF2" w:rsidR="00470583" w:rsidRPr="00637041" w:rsidRDefault="00FC330F"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Milton Keynes</w:t>
            </w:r>
          </w:p>
        </w:tc>
      </w:tr>
      <w:tr w:rsidR="00470583" w:rsidRPr="00637041" w14:paraId="295B09EB" w14:textId="77777777" w:rsidTr="06CE49DE">
        <w:trPr>
          <w:trHeight w:hRule="exact" w:val="439"/>
        </w:trPr>
        <w:tc>
          <w:tcPr>
            <w:tcW w:w="4141" w:type="dxa"/>
            <w:shd w:val="clear" w:color="auto" w:fill="FFFFFF" w:themeFill="background1"/>
            <w:vAlign w:val="center"/>
          </w:tcPr>
          <w:p w14:paraId="5A4BEDEA" w14:textId="2486E6E3" w:rsidR="00470583" w:rsidRPr="00637041" w:rsidRDefault="002341F9" w:rsidP="002341F9">
            <w:pPr>
              <w:pStyle w:val="BCSParagraph"/>
              <w:spacing w:after="0"/>
              <w:rPr>
                <w:rFonts w:ascii="Trade Gothic Next Light" w:hAnsi="Trade Gothic Next Light"/>
                <w:b/>
                <w:bCs/>
                <w:color w:val="FFFFFF" w:themeColor="background1"/>
                <w:sz w:val="22"/>
                <w:szCs w:val="22"/>
              </w:rPr>
            </w:pPr>
            <w:r w:rsidRPr="54DC7DCF">
              <w:rPr>
                <w:b/>
                <w:bCs/>
                <w:sz w:val="22"/>
                <w:szCs w:val="22"/>
              </w:rPr>
              <w:t xml:space="preserve">Reporting </w:t>
            </w:r>
            <w:r w:rsidR="005561A6" w:rsidRPr="54DC7DCF">
              <w:rPr>
                <w:b/>
                <w:bCs/>
                <w:sz w:val="22"/>
                <w:szCs w:val="22"/>
              </w:rPr>
              <w:t>to:</w:t>
            </w:r>
            <w:r w:rsidR="005561A6" w:rsidRPr="54DC7DCF">
              <w:rPr>
                <w:rFonts w:ascii="Trade Gothic Next Light" w:hAnsi="Trade Gothic Next Light"/>
                <w:b/>
                <w:bCs/>
                <w:color w:val="FFFFFF" w:themeColor="background1"/>
                <w:sz w:val="22"/>
                <w:szCs w:val="22"/>
              </w:rPr>
              <w:t xml:space="preserve"> </w:t>
            </w:r>
            <w:r w:rsidR="00470583" w:rsidRPr="54DC7DCF">
              <w:rPr>
                <w:rFonts w:ascii="Trade Gothic Next Light" w:hAnsi="Trade Gothic Next Light"/>
                <w:b/>
                <w:bCs/>
                <w:color w:val="FFFFFF" w:themeColor="background1"/>
                <w:sz w:val="22"/>
                <w:szCs w:val="22"/>
              </w:rPr>
              <w:t>T</w:t>
            </w:r>
          </w:p>
        </w:tc>
        <w:tc>
          <w:tcPr>
            <w:tcW w:w="5919" w:type="dxa"/>
            <w:shd w:val="clear" w:color="auto" w:fill="FFFFFF" w:themeFill="background1"/>
            <w:vAlign w:val="center"/>
          </w:tcPr>
          <w:p w14:paraId="74F65656" w14:textId="2D48E18B" w:rsidR="00470583" w:rsidRPr="00637041" w:rsidRDefault="008B5053"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Head of Cloud Engineering</w:t>
            </w:r>
          </w:p>
        </w:tc>
      </w:tr>
      <w:tr w:rsidR="001256DB" w:rsidRPr="00637041" w14:paraId="01DEAC79" w14:textId="77777777" w:rsidTr="06CE49DE">
        <w:trPr>
          <w:trHeight w:hRule="exact" w:val="439"/>
        </w:trPr>
        <w:tc>
          <w:tcPr>
            <w:tcW w:w="4141" w:type="dxa"/>
            <w:shd w:val="clear" w:color="auto" w:fill="FFFFFF" w:themeFill="background1"/>
            <w:vAlign w:val="center"/>
          </w:tcPr>
          <w:p w14:paraId="298320AE" w14:textId="618765FA" w:rsidR="001256DB" w:rsidRPr="00637041" w:rsidRDefault="00C677D0" w:rsidP="00025488">
            <w:pPr>
              <w:pStyle w:val="BCSParagraph"/>
              <w:spacing w:after="0"/>
              <w:rPr>
                <w:rFonts w:ascii="Trade Gothic Next Light" w:hAnsi="Trade Gothic Next Light"/>
                <w:b/>
                <w:bCs/>
                <w:color w:val="FFFFFF" w:themeColor="background1"/>
                <w:sz w:val="22"/>
                <w:szCs w:val="22"/>
              </w:rPr>
            </w:pPr>
            <w:r w:rsidRPr="00637041">
              <w:rPr>
                <w:b/>
                <w:sz w:val="22"/>
              </w:rPr>
              <w:t xml:space="preserve">Effective </w:t>
            </w:r>
            <w:r w:rsidR="005561A6" w:rsidRPr="00637041">
              <w:rPr>
                <w:b/>
                <w:sz w:val="22"/>
              </w:rPr>
              <w:t>Date:</w:t>
            </w:r>
          </w:p>
        </w:tc>
        <w:tc>
          <w:tcPr>
            <w:tcW w:w="5919" w:type="dxa"/>
            <w:shd w:val="clear" w:color="auto" w:fill="FFFFFF" w:themeFill="background1"/>
            <w:vAlign w:val="center"/>
          </w:tcPr>
          <w:p w14:paraId="268971C7" w14:textId="5763D078" w:rsidR="001256DB" w:rsidRPr="00637041" w:rsidRDefault="00250BBD" w:rsidP="00FC330F">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16</w:t>
            </w:r>
            <w:r w:rsidR="00B65FC5" w:rsidRPr="00637041">
              <w:rPr>
                <w:rFonts w:ascii="Trade Gothic Next Light" w:hAnsi="Trade Gothic Next Light"/>
                <w:b/>
                <w:bCs/>
                <w:color w:val="auto"/>
                <w:sz w:val="22"/>
                <w:szCs w:val="22"/>
              </w:rPr>
              <w:t>/0</w:t>
            </w:r>
            <w:r>
              <w:rPr>
                <w:rFonts w:ascii="Trade Gothic Next Light" w:hAnsi="Trade Gothic Next Light"/>
                <w:b/>
                <w:bCs/>
                <w:color w:val="auto"/>
                <w:sz w:val="22"/>
                <w:szCs w:val="22"/>
              </w:rPr>
              <w:t>3</w:t>
            </w:r>
            <w:r w:rsidR="00B65FC5" w:rsidRPr="00637041">
              <w:rPr>
                <w:rFonts w:ascii="Trade Gothic Next Light" w:hAnsi="Trade Gothic Next Light"/>
                <w:b/>
                <w:bCs/>
                <w:color w:val="auto"/>
                <w:sz w:val="22"/>
                <w:szCs w:val="22"/>
              </w:rPr>
              <w:t>/2026</w:t>
            </w:r>
          </w:p>
        </w:tc>
      </w:tr>
      <w:tr w:rsidR="00470583" w:rsidRPr="00637041" w14:paraId="77830F38" w14:textId="77777777" w:rsidTr="06CE49DE">
        <w:trPr>
          <w:trHeight w:hRule="exact" w:val="1027"/>
        </w:trPr>
        <w:tc>
          <w:tcPr>
            <w:tcW w:w="4141" w:type="dxa"/>
            <w:shd w:val="clear" w:color="auto" w:fill="FFFFFF" w:themeFill="background1"/>
            <w:vAlign w:val="center"/>
          </w:tcPr>
          <w:p w14:paraId="7CA1F9C4" w14:textId="0E512C46" w:rsidR="00470583" w:rsidRPr="00637041" w:rsidRDefault="0006165F" w:rsidP="00B65FC5">
            <w:pPr>
              <w:rPr>
                <w:rFonts w:ascii="Arial" w:hAnsi="Arial" w:cs="Arial"/>
                <w:b/>
                <w:sz w:val="22"/>
              </w:rPr>
            </w:pPr>
            <w:r w:rsidRPr="00637041">
              <w:rPr>
                <w:rFonts w:ascii="Arial" w:hAnsi="Arial" w:cs="Arial"/>
                <w:b/>
                <w:sz w:val="22"/>
              </w:rPr>
              <w:t>Financial</w:t>
            </w:r>
            <w:r w:rsidR="00B65FC5" w:rsidRPr="00637041">
              <w:rPr>
                <w:rFonts w:ascii="Arial" w:hAnsi="Arial" w:cs="Arial"/>
                <w:b/>
                <w:sz w:val="22"/>
              </w:rPr>
              <w:t xml:space="preserve"> </w:t>
            </w:r>
            <w:r w:rsidR="00AA17ED" w:rsidRPr="00637041">
              <w:rPr>
                <w:rFonts w:ascii="Arial" w:hAnsi="Arial" w:cs="Arial"/>
                <w:b/>
                <w:sz w:val="22"/>
              </w:rPr>
              <w:t>Scope</w:t>
            </w:r>
            <w:r w:rsidR="00B65FC5" w:rsidRPr="00637041">
              <w:rPr>
                <w:rFonts w:ascii="Arial" w:hAnsi="Arial" w:cs="Arial"/>
                <w:b/>
                <w:sz w:val="22"/>
              </w:rPr>
              <w:t xml:space="preserve"> </w:t>
            </w:r>
            <w:r w:rsidR="00AA17ED" w:rsidRPr="00637041">
              <w:rPr>
                <w:rFonts w:ascii="Arial" w:hAnsi="Arial" w:cs="Arial"/>
                <w:b/>
                <w:sz w:val="22"/>
              </w:rPr>
              <w:t>/</w:t>
            </w:r>
            <w:r w:rsidR="00B65FC5" w:rsidRPr="00637041">
              <w:rPr>
                <w:rFonts w:ascii="Arial" w:hAnsi="Arial" w:cs="Arial"/>
                <w:b/>
                <w:sz w:val="22"/>
              </w:rPr>
              <w:t xml:space="preserve"> </w:t>
            </w:r>
            <w:r w:rsidR="00AA17ED" w:rsidRPr="00637041">
              <w:rPr>
                <w:rFonts w:ascii="Arial" w:hAnsi="Arial" w:cs="Arial"/>
                <w:b/>
                <w:sz w:val="22"/>
              </w:rPr>
              <w:t>Operating Budget</w:t>
            </w:r>
            <w:r w:rsidR="00B65FC5" w:rsidRPr="00637041">
              <w:rPr>
                <w:rFonts w:ascii="Arial" w:hAnsi="Arial" w:cs="Arial"/>
                <w:b/>
                <w:sz w:val="22"/>
              </w:rPr>
              <w:t xml:space="preserve"> </w:t>
            </w:r>
            <w:r w:rsidR="00AA17ED" w:rsidRPr="00637041">
              <w:rPr>
                <w:rFonts w:ascii="Arial" w:hAnsi="Arial" w:cs="Arial"/>
                <w:b/>
                <w:sz w:val="22"/>
              </w:rPr>
              <w:t>/</w:t>
            </w:r>
            <w:r w:rsidR="00B65FC5" w:rsidRPr="00637041">
              <w:rPr>
                <w:rFonts w:ascii="Arial" w:hAnsi="Arial" w:cs="Arial"/>
                <w:b/>
                <w:sz w:val="22"/>
              </w:rPr>
              <w:t xml:space="preserve"> </w:t>
            </w:r>
            <w:r w:rsidR="00AA17ED" w:rsidRPr="00637041">
              <w:rPr>
                <w:rFonts w:ascii="Arial" w:hAnsi="Arial" w:cs="Arial"/>
                <w:b/>
                <w:sz w:val="22"/>
              </w:rPr>
              <w:t>Revenue (P&amp;L) (If Applicable</w:t>
            </w:r>
            <w:r w:rsidR="00B65FC5" w:rsidRPr="00637041">
              <w:rPr>
                <w:rFonts w:ascii="Arial" w:hAnsi="Arial" w:cs="Arial"/>
                <w:b/>
                <w:sz w:val="22"/>
              </w:rPr>
              <w:t>)</w:t>
            </w:r>
          </w:p>
        </w:tc>
        <w:tc>
          <w:tcPr>
            <w:tcW w:w="5919" w:type="dxa"/>
            <w:shd w:val="clear" w:color="auto" w:fill="FFFFFF" w:themeFill="background1"/>
            <w:vAlign w:val="center"/>
          </w:tcPr>
          <w:p w14:paraId="6CF7BFB9" w14:textId="0BA6CF25" w:rsidR="00470583" w:rsidRPr="00637041" w:rsidRDefault="00B65FC5"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None</w:t>
            </w:r>
          </w:p>
        </w:tc>
      </w:tr>
      <w:tr w:rsidR="00792473" w:rsidRPr="00637041" w14:paraId="2E8C73A8" w14:textId="77777777" w:rsidTr="06CE49DE">
        <w:trPr>
          <w:trHeight w:hRule="exact" w:val="702"/>
        </w:trPr>
        <w:tc>
          <w:tcPr>
            <w:tcW w:w="4141" w:type="dxa"/>
            <w:shd w:val="clear" w:color="auto" w:fill="FFFFFF" w:themeFill="background1"/>
            <w:vAlign w:val="center"/>
          </w:tcPr>
          <w:p w14:paraId="28D1E785" w14:textId="7AC14C6A" w:rsidR="00792473" w:rsidRPr="00637041" w:rsidRDefault="00C43065" w:rsidP="00781121">
            <w:pPr>
              <w:pStyle w:val="BCSParagraph"/>
              <w:spacing w:after="0"/>
              <w:rPr>
                <w:b/>
                <w:sz w:val="22"/>
              </w:rPr>
            </w:pPr>
            <w:r w:rsidRPr="00637041">
              <w:rPr>
                <w:b/>
                <w:sz w:val="22"/>
              </w:rPr>
              <w:t>Old DPG Grade</w:t>
            </w:r>
            <w:r w:rsidR="00B65FC5" w:rsidRPr="00637041">
              <w:rPr>
                <w:b/>
                <w:sz w:val="22"/>
              </w:rPr>
              <w:t xml:space="preserve"> </w:t>
            </w:r>
            <w:r w:rsidR="007376E4" w:rsidRPr="00637041">
              <w:rPr>
                <w:b/>
                <w:sz w:val="22"/>
              </w:rPr>
              <w:t>/</w:t>
            </w:r>
            <w:r w:rsidR="00B65FC5" w:rsidRPr="00637041">
              <w:rPr>
                <w:b/>
                <w:sz w:val="22"/>
              </w:rPr>
              <w:t xml:space="preserve"> </w:t>
            </w:r>
            <w:r w:rsidR="006741D2" w:rsidRPr="00637041">
              <w:rPr>
                <w:b/>
                <w:sz w:val="22"/>
              </w:rPr>
              <w:t>New DPG Band:</w:t>
            </w:r>
          </w:p>
        </w:tc>
        <w:tc>
          <w:tcPr>
            <w:tcW w:w="5919" w:type="dxa"/>
            <w:shd w:val="clear" w:color="auto" w:fill="FFFFFF" w:themeFill="background1"/>
            <w:vAlign w:val="center"/>
          </w:tcPr>
          <w:p w14:paraId="17ABA2AD" w14:textId="40B49C24" w:rsidR="00792473" w:rsidRPr="00637041" w:rsidRDefault="72CC54D1" w:rsidP="00FC330F">
            <w:pPr>
              <w:pStyle w:val="BCSParagraph"/>
              <w:spacing w:after="0"/>
              <w:rPr>
                <w:rFonts w:ascii="Trade Gothic Next Light" w:hAnsi="Trade Gothic Next Light"/>
                <w:b/>
                <w:bCs/>
                <w:color w:val="auto"/>
                <w:sz w:val="22"/>
                <w:szCs w:val="22"/>
              </w:rPr>
            </w:pPr>
            <w:r w:rsidRPr="06CE49DE">
              <w:rPr>
                <w:rFonts w:ascii="Trade Gothic Next Light" w:hAnsi="Trade Gothic Next Light"/>
                <w:b/>
                <w:bCs/>
                <w:color w:val="auto"/>
                <w:sz w:val="22"/>
                <w:szCs w:val="22"/>
              </w:rPr>
              <w:t>E</w:t>
            </w:r>
          </w:p>
        </w:tc>
      </w:tr>
    </w:tbl>
    <w:p w14:paraId="4D84F715" w14:textId="54661FAE" w:rsidR="005F627A" w:rsidRPr="00637041"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637041" w14:paraId="39A15A94" w14:textId="77777777" w:rsidTr="06CE49DE">
        <w:trPr>
          <w:trHeight w:val="383"/>
        </w:trPr>
        <w:tc>
          <w:tcPr>
            <w:tcW w:w="10080" w:type="dxa"/>
            <w:shd w:val="clear" w:color="auto" w:fill="006491"/>
          </w:tcPr>
          <w:p w14:paraId="47FC6AFE" w14:textId="1A087F20" w:rsidR="00C25328" w:rsidRPr="00637041"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sidRPr="00637041">
              <w:rPr>
                <w:rFonts w:ascii="Trade Gothic Next Rounded" w:hAnsi="Trade Gothic Next Rounded" w:cs="Arial"/>
                <w:bCs/>
                <w:color w:val="FFFFFF" w:themeColor="background1"/>
                <w:sz w:val="22"/>
              </w:rPr>
              <w:t>JOB PURPOSE &amp; RESPONSIBILITIES</w:t>
            </w:r>
          </w:p>
        </w:tc>
      </w:tr>
      <w:tr w:rsidR="00C25328" w:rsidRPr="00637041" w14:paraId="41D9EC47" w14:textId="3BDFD2A6" w:rsidTr="06CE49DE">
        <w:trPr>
          <w:trHeight w:val="1736"/>
        </w:trPr>
        <w:tc>
          <w:tcPr>
            <w:tcW w:w="10080" w:type="dxa"/>
          </w:tcPr>
          <w:p w14:paraId="1EC34020" w14:textId="77777777" w:rsidR="00C25328" w:rsidRPr="00637041" w:rsidRDefault="00C25328" w:rsidP="00C725BE">
            <w:pPr>
              <w:spacing w:line="320" w:lineRule="exact"/>
              <w:rPr>
                <w:rFonts w:ascii="Trade Gothic Next Rounded" w:hAnsi="Trade Gothic Next Rounded" w:cs="Arial"/>
                <w:b/>
                <w:sz w:val="22"/>
              </w:rPr>
            </w:pPr>
            <w:r w:rsidRPr="06CE49DE">
              <w:rPr>
                <w:rFonts w:ascii="Trade Gothic Next Rounded" w:hAnsi="Trade Gothic Next Rounded" w:cs="Arial"/>
                <w:b/>
                <w:bCs/>
                <w:sz w:val="22"/>
                <w:szCs w:val="22"/>
              </w:rPr>
              <w:t>Job Purpose:</w:t>
            </w:r>
          </w:p>
          <w:p w14:paraId="0A4E0C1B" w14:textId="704DC6C4" w:rsidR="009745B1" w:rsidRPr="00637041" w:rsidRDefault="009745B1" w:rsidP="06CE49DE">
            <w:pPr>
              <w:pStyle w:val="NormalWeb"/>
              <w:kinsoku w:val="0"/>
              <w:overflowPunct w:val="0"/>
              <w:spacing w:before="0" w:beforeAutospacing="0" w:after="0" w:afterAutospacing="0"/>
              <w:textAlignment w:val="baseline"/>
              <w:rPr>
                <w:rFonts w:ascii="Trade Gothic Next Light" w:eastAsiaTheme="minorEastAsia" w:hAnsi="Trade Gothic Next Light" w:cstheme="minorBidi"/>
                <w:sz w:val="20"/>
                <w:szCs w:val="20"/>
                <w:lang w:val="en-GB"/>
              </w:rPr>
            </w:pPr>
          </w:p>
          <w:p w14:paraId="57BBDDC0" w14:textId="076EA174" w:rsidR="009745B1" w:rsidRPr="00637041" w:rsidRDefault="0CB5B841" w:rsidP="06CE49DE">
            <w:pPr>
              <w:pStyle w:val="NormalWeb"/>
              <w:kinsoku w:val="0"/>
              <w:overflowPunct w:val="0"/>
              <w:spacing w:before="0" w:beforeAutospacing="0" w:after="0" w:afterAutospacing="0"/>
              <w:textAlignment w:val="baseline"/>
            </w:pPr>
            <w:r w:rsidRPr="06CE49DE">
              <w:rPr>
                <w:rFonts w:ascii="Trade Gothic Next Light" w:eastAsiaTheme="minorEastAsia" w:hAnsi="Trade Gothic Next Light" w:cstheme="minorBidi"/>
                <w:sz w:val="20"/>
                <w:szCs w:val="20"/>
                <w:lang w:val="en-GB"/>
              </w:rPr>
              <w:t>This role is part of the DPG Platform Engineering Team, responsible for driving the adoption and consumption of cloud infrastructure.</w:t>
            </w:r>
          </w:p>
          <w:p w14:paraId="462077DD" w14:textId="14D076FD" w:rsidR="009745B1" w:rsidRPr="00637041" w:rsidRDefault="009745B1" w:rsidP="06CE49DE">
            <w:pPr>
              <w:pStyle w:val="NormalWeb"/>
              <w:kinsoku w:val="0"/>
              <w:overflowPunct w:val="0"/>
              <w:spacing w:before="0" w:beforeAutospacing="0" w:after="0" w:afterAutospacing="0"/>
              <w:textAlignment w:val="baseline"/>
              <w:rPr>
                <w:rFonts w:ascii="Trade Gothic Next Light" w:eastAsiaTheme="minorEastAsia" w:hAnsi="Trade Gothic Next Light" w:cstheme="minorBidi"/>
                <w:sz w:val="20"/>
                <w:szCs w:val="20"/>
                <w:lang w:val="en-GB"/>
              </w:rPr>
            </w:pPr>
          </w:p>
          <w:p w14:paraId="3571EA4D" w14:textId="2A0C0241" w:rsidR="009745B1" w:rsidRPr="00637041" w:rsidRDefault="0CB5B841" w:rsidP="06CE49DE">
            <w:pPr>
              <w:pStyle w:val="NormalWeb"/>
              <w:kinsoku w:val="0"/>
              <w:overflowPunct w:val="0"/>
              <w:spacing w:before="0" w:beforeAutospacing="0" w:after="0" w:afterAutospacing="0"/>
              <w:textAlignment w:val="baseline"/>
            </w:pPr>
            <w:r w:rsidRPr="06CE49DE">
              <w:rPr>
                <w:rFonts w:ascii="Trade Gothic Next Light" w:eastAsiaTheme="minorEastAsia" w:hAnsi="Trade Gothic Next Light" w:cstheme="minorBidi"/>
                <w:sz w:val="20"/>
                <w:szCs w:val="20"/>
                <w:lang w:val="en-GB"/>
              </w:rPr>
              <w:t xml:space="preserve">The role conducts the architecture, build and migration of new and legacy </w:t>
            </w:r>
            <w:r w:rsidR="66502DF8" w:rsidRPr="06CE49DE">
              <w:rPr>
                <w:rFonts w:ascii="Trade Gothic Next Light" w:eastAsiaTheme="minorEastAsia" w:hAnsi="Trade Gothic Next Light" w:cstheme="minorBidi"/>
                <w:sz w:val="20"/>
                <w:szCs w:val="20"/>
                <w:lang w:val="en-GB"/>
              </w:rPr>
              <w:t xml:space="preserve">platforms </w:t>
            </w:r>
            <w:r w:rsidRPr="06CE49DE">
              <w:rPr>
                <w:rFonts w:ascii="Trade Gothic Next Light" w:eastAsiaTheme="minorEastAsia" w:hAnsi="Trade Gothic Next Light" w:cstheme="minorBidi"/>
                <w:sz w:val="20"/>
                <w:szCs w:val="20"/>
                <w:lang w:val="en-GB"/>
              </w:rPr>
              <w:t>to a Cloud and DevOps practice and facilitates the consumption of cloud services across the business.</w:t>
            </w:r>
          </w:p>
          <w:p w14:paraId="46CA93CF" w14:textId="2085DCBF" w:rsidR="009745B1" w:rsidRPr="00637041" w:rsidRDefault="009745B1" w:rsidP="06CE49DE">
            <w:pPr>
              <w:pStyle w:val="NormalWeb"/>
              <w:kinsoku w:val="0"/>
              <w:overflowPunct w:val="0"/>
              <w:spacing w:before="0" w:beforeAutospacing="0" w:after="0" w:afterAutospacing="0"/>
              <w:textAlignment w:val="baseline"/>
              <w:rPr>
                <w:rFonts w:ascii="Trade Gothic Next Light" w:eastAsiaTheme="minorEastAsia" w:hAnsi="Trade Gothic Next Light" w:cstheme="minorBidi"/>
                <w:sz w:val="20"/>
                <w:szCs w:val="20"/>
                <w:lang w:val="en-GB"/>
              </w:rPr>
            </w:pPr>
          </w:p>
          <w:p w14:paraId="5BBDB2AF" w14:textId="7E48C969" w:rsidR="009745B1" w:rsidRPr="00637041" w:rsidRDefault="0CB5B841" w:rsidP="06CE49DE">
            <w:pPr>
              <w:pStyle w:val="NormalWeb"/>
              <w:kinsoku w:val="0"/>
              <w:overflowPunct w:val="0"/>
              <w:spacing w:before="0" w:beforeAutospacing="0" w:after="0" w:afterAutospacing="0"/>
              <w:textAlignment w:val="baseline"/>
            </w:pPr>
            <w:r w:rsidRPr="06CE49DE">
              <w:rPr>
                <w:rFonts w:ascii="Trade Gothic Next Light" w:eastAsiaTheme="minorEastAsia" w:hAnsi="Trade Gothic Next Light" w:cstheme="minorBidi"/>
                <w:sz w:val="20"/>
                <w:szCs w:val="20"/>
                <w:lang w:val="en-GB"/>
              </w:rPr>
              <w:t xml:space="preserve">Reporting to the </w:t>
            </w:r>
            <w:r w:rsidR="02C6A689" w:rsidRPr="06CE49DE">
              <w:rPr>
                <w:rFonts w:ascii="Trade Gothic Next Light" w:eastAsiaTheme="minorEastAsia" w:hAnsi="Trade Gothic Next Light" w:cstheme="minorBidi"/>
                <w:sz w:val="20"/>
                <w:szCs w:val="20"/>
                <w:lang w:val="en-GB"/>
              </w:rPr>
              <w:t>Head of Cloud Engineering</w:t>
            </w:r>
            <w:r w:rsidRPr="06CE49DE">
              <w:rPr>
                <w:rFonts w:ascii="Trade Gothic Next Light" w:eastAsiaTheme="minorEastAsia" w:hAnsi="Trade Gothic Next Light" w:cstheme="minorBidi"/>
                <w:sz w:val="20"/>
                <w:szCs w:val="20"/>
                <w:lang w:val="en-GB"/>
              </w:rPr>
              <w:t xml:space="preserve">, the role contributes to the IT and </w:t>
            </w:r>
            <w:r w:rsidR="0A390E9A" w:rsidRPr="06CE49DE">
              <w:rPr>
                <w:rFonts w:ascii="Trade Gothic Next Light" w:eastAsiaTheme="minorEastAsia" w:hAnsi="Trade Gothic Next Light" w:cstheme="minorBidi"/>
                <w:sz w:val="20"/>
                <w:szCs w:val="20"/>
                <w:lang w:val="en-GB"/>
              </w:rPr>
              <w:t xml:space="preserve">Platform Engineering </w:t>
            </w:r>
            <w:r w:rsidRPr="06CE49DE">
              <w:rPr>
                <w:rFonts w:ascii="Trade Gothic Next Light" w:eastAsiaTheme="minorEastAsia" w:hAnsi="Trade Gothic Next Light" w:cstheme="minorBidi"/>
                <w:sz w:val="20"/>
                <w:szCs w:val="20"/>
                <w:lang w:val="en-GB"/>
              </w:rPr>
              <w:t>Road Map and champions the use of cloud services.</w:t>
            </w:r>
          </w:p>
          <w:p w14:paraId="25B94403" w14:textId="7AC03D08" w:rsidR="009745B1" w:rsidRPr="00637041" w:rsidRDefault="009745B1" w:rsidP="06CE49DE">
            <w:pPr>
              <w:pStyle w:val="NormalWeb"/>
              <w:kinsoku w:val="0"/>
              <w:overflowPunct w:val="0"/>
              <w:spacing w:before="0" w:beforeAutospacing="0" w:after="0" w:afterAutospacing="0"/>
              <w:textAlignment w:val="baseline"/>
              <w:rPr>
                <w:rFonts w:ascii="Trade Gothic Next Light" w:eastAsiaTheme="minorEastAsia" w:hAnsi="Trade Gothic Next Light" w:cstheme="minorBidi"/>
                <w:sz w:val="20"/>
                <w:szCs w:val="20"/>
                <w:lang w:val="en-GB"/>
              </w:rPr>
            </w:pPr>
          </w:p>
          <w:p w14:paraId="0E62480F" w14:textId="5057F3F8" w:rsidR="009745B1" w:rsidRPr="00637041" w:rsidRDefault="0CB5B841" w:rsidP="06CE49DE">
            <w:pPr>
              <w:pStyle w:val="NormalWeb"/>
              <w:kinsoku w:val="0"/>
              <w:overflowPunct w:val="0"/>
              <w:spacing w:before="0" w:beforeAutospacing="0" w:after="0" w:afterAutospacing="0"/>
              <w:textAlignment w:val="baseline"/>
            </w:pPr>
            <w:r w:rsidRPr="06CE49DE">
              <w:rPr>
                <w:rFonts w:ascii="Trade Gothic Next Light" w:eastAsiaTheme="minorEastAsia" w:hAnsi="Trade Gothic Next Light" w:cstheme="minorBidi"/>
                <w:sz w:val="20"/>
                <w:szCs w:val="20"/>
                <w:lang w:val="en-GB"/>
              </w:rPr>
              <w:t>The role focuses on improving stability, security, and availability of the cloud platform.</w:t>
            </w:r>
          </w:p>
        </w:tc>
      </w:tr>
      <w:bookmarkEnd w:id="1"/>
      <w:tr w:rsidR="00C25328" w:rsidRPr="00637041" w14:paraId="3D96AD72" w14:textId="464FA28E" w:rsidTr="06CE49DE">
        <w:trPr>
          <w:trHeight w:val="70"/>
        </w:trPr>
        <w:tc>
          <w:tcPr>
            <w:tcW w:w="10080" w:type="dxa"/>
          </w:tcPr>
          <w:p w14:paraId="054D1AC7" w14:textId="77777777" w:rsidR="00C25328" w:rsidRPr="00637041" w:rsidRDefault="00C25328" w:rsidP="00C725BE">
            <w:pPr>
              <w:spacing w:line="320" w:lineRule="exact"/>
              <w:rPr>
                <w:rFonts w:ascii="Trade Gothic Next Rounded" w:hAnsi="Trade Gothic Next Rounded" w:cs="Arial"/>
                <w:b/>
                <w:sz w:val="22"/>
              </w:rPr>
            </w:pPr>
            <w:r w:rsidRPr="00637041">
              <w:rPr>
                <w:rFonts w:ascii="Trade Gothic Next Rounded" w:hAnsi="Trade Gothic Next Rounded" w:cs="Arial"/>
                <w:b/>
                <w:sz w:val="22"/>
              </w:rPr>
              <w:t>Key Responsibilities/Job Tasks:</w:t>
            </w:r>
          </w:p>
          <w:p w14:paraId="17DCC432" w14:textId="30F49F93" w:rsidR="004820CB" w:rsidRPr="0093183C" w:rsidRDefault="61EA23F2" w:rsidP="06CE49DE">
            <w:pPr>
              <w:pStyle w:val="NormalWeb"/>
              <w:spacing w:line="300" w:lineRule="atLeast"/>
              <w:rPr>
                <w:rStyle w:val="Strong"/>
                <w:rFonts w:ascii="Trade Gothic Next Light" w:hAnsi="Trade Gothic Next Light" w:cstheme="minorBidi"/>
                <w:sz w:val="22"/>
                <w:szCs w:val="22"/>
              </w:rPr>
            </w:pPr>
            <w:r w:rsidRPr="06CE49DE">
              <w:rPr>
                <w:rStyle w:val="Strong"/>
                <w:rFonts w:ascii="Trade Gothic Next Light" w:hAnsi="Trade Gothic Next Light" w:cstheme="minorBidi"/>
                <w:sz w:val="22"/>
                <w:szCs w:val="22"/>
              </w:rPr>
              <w:t>Clloud Platform Delivery and Enablement</w:t>
            </w:r>
          </w:p>
          <w:p w14:paraId="0B5F7BBF" w14:textId="77777777"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Provide line management, coaching, and development for the Platform Services team.</w:t>
            </w:r>
          </w:p>
          <w:p w14:paraId="691B1019" w14:textId="77777777"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Build a high</w:t>
            </w:r>
            <w:r w:rsidRPr="0093183C">
              <w:rPr>
                <w:rFonts w:ascii="Trade Gothic Next Light" w:hAnsi="Trade Gothic Next Light" w:cstheme="minorHAnsi"/>
                <w:sz w:val="22"/>
                <w:szCs w:val="22"/>
              </w:rPr>
              <w:noBreakHyphen/>
              <w:t>performing, accountable engineering team with clear ownership and standards.</w:t>
            </w:r>
          </w:p>
          <w:p w14:paraId="4E457462" w14:textId="77777777"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Set direction, priorities, and ways of working for the team.</w:t>
            </w:r>
          </w:p>
          <w:p w14:paraId="598EC39E" w14:textId="77777777"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Manage workload, capacity, and on</w:t>
            </w:r>
            <w:r w:rsidRPr="0093183C">
              <w:rPr>
                <w:rFonts w:ascii="Trade Gothic Next Light" w:hAnsi="Trade Gothic Next Light" w:cstheme="minorHAnsi"/>
                <w:sz w:val="22"/>
                <w:szCs w:val="22"/>
              </w:rPr>
              <w:noBreakHyphen/>
              <w:t>call or support responsibilities where required.</w:t>
            </w:r>
          </w:p>
          <w:p w14:paraId="54F37371" w14:textId="3B463B19"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 xml:space="preserve">Infrastructure </w:t>
            </w:r>
            <w:r w:rsidR="0093183C">
              <w:rPr>
                <w:rStyle w:val="Strong"/>
                <w:rFonts w:ascii="Trade Gothic Next Light" w:hAnsi="Trade Gothic Next Light" w:cstheme="minorHAnsi"/>
                <w:sz w:val="22"/>
                <w:szCs w:val="22"/>
              </w:rPr>
              <w:t>D</w:t>
            </w:r>
            <w:r w:rsidRPr="0093183C">
              <w:rPr>
                <w:rStyle w:val="Strong"/>
                <w:rFonts w:ascii="Trade Gothic Next Light" w:hAnsi="Trade Gothic Next Light" w:cstheme="minorHAnsi"/>
                <w:sz w:val="22"/>
                <w:szCs w:val="22"/>
              </w:rPr>
              <w:t>elivery</w:t>
            </w:r>
          </w:p>
          <w:p w14:paraId="1AA0973C"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Own the design and build of on</w:t>
            </w:r>
            <w:r w:rsidRPr="0093183C">
              <w:rPr>
                <w:rFonts w:ascii="Trade Gothic Next Light" w:hAnsi="Trade Gothic Next Light" w:cstheme="minorHAnsi"/>
                <w:sz w:val="22"/>
                <w:szCs w:val="22"/>
              </w:rPr>
              <w:noBreakHyphen/>
              <w:t>premise infrastructure across data centres, offices, and supply chain environments.</w:t>
            </w:r>
          </w:p>
          <w:p w14:paraId="1DD6A2D4"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Lead the infrastructure workstream for project implementations, from design through to handover.</w:t>
            </w:r>
          </w:p>
          <w:p w14:paraId="4E31642D"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solutions are supportable, secure, and aligned to architectural standards.</w:t>
            </w:r>
          </w:p>
          <w:p w14:paraId="57DCDEEC"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Act as the escalation point for complex technical issues and major incidents.</w:t>
            </w:r>
          </w:p>
          <w:p w14:paraId="4F60F600" w14:textId="70D7CA86"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 xml:space="preserve">Core </w:t>
            </w:r>
            <w:r w:rsidR="0093183C">
              <w:rPr>
                <w:rStyle w:val="Strong"/>
                <w:rFonts w:ascii="Trade Gothic Next Light" w:hAnsi="Trade Gothic Next Light" w:cstheme="minorHAnsi"/>
                <w:sz w:val="22"/>
                <w:szCs w:val="22"/>
              </w:rPr>
              <w:t>T</w:t>
            </w:r>
            <w:r w:rsidRPr="0093183C">
              <w:rPr>
                <w:rStyle w:val="Strong"/>
                <w:rFonts w:ascii="Trade Gothic Next Light" w:hAnsi="Trade Gothic Next Light" w:cstheme="minorHAnsi"/>
                <w:sz w:val="22"/>
                <w:szCs w:val="22"/>
              </w:rPr>
              <w:t xml:space="preserve">echnology </w:t>
            </w:r>
            <w:r w:rsidR="0093183C">
              <w:rPr>
                <w:rStyle w:val="Strong"/>
                <w:rFonts w:ascii="Trade Gothic Next Light" w:hAnsi="Trade Gothic Next Light" w:cstheme="minorHAnsi"/>
                <w:sz w:val="22"/>
                <w:szCs w:val="22"/>
              </w:rPr>
              <w:t>O</w:t>
            </w:r>
            <w:r w:rsidRPr="0093183C">
              <w:rPr>
                <w:rStyle w:val="Strong"/>
                <w:rFonts w:ascii="Trade Gothic Next Light" w:hAnsi="Trade Gothic Next Light" w:cstheme="minorHAnsi"/>
                <w:sz w:val="22"/>
                <w:szCs w:val="22"/>
              </w:rPr>
              <w:t>wnership</w:t>
            </w:r>
          </w:p>
          <w:p w14:paraId="55CA37EA"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Servers, storage, and virtualisation platforms.</w:t>
            </w:r>
          </w:p>
          <w:p w14:paraId="49CFE4A6"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Networking, firewalls, and connectivity within the data centre and wider estate.</w:t>
            </w:r>
          </w:p>
          <w:p w14:paraId="47838993"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Dedicated hosting environments and associated third</w:t>
            </w:r>
            <w:r w:rsidRPr="0093183C">
              <w:rPr>
                <w:rFonts w:ascii="Trade Gothic Next Light" w:hAnsi="Trade Gothic Next Light" w:cstheme="minorHAnsi"/>
                <w:sz w:val="22"/>
                <w:szCs w:val="22"/>
              </w:rPr>
              <w:noBreakHyphen/>
              <w:t>party services.</w:t>
            </w:r>
          </w:p>
          <w:p w14:paraId="1C419B01"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lastRenderedPageBreak/>
              <w:t>Infrastructure monitoring, patching, resilience, and lifecycle management.</w:t>
            </w:r>
          </w:p>
          <w:p w14:paraId="1BE43D99" w14:textId="7F2AA8BA"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 xml:space="preserve">Project </w:t>
            </w:r>
            <w:r w:rsidR="0093183C" w:rsidRPr="0093183C">
              <w:rPr>
                <w:rStyle w:val="Strong"/>
                <w:rFonts w:ascii="Trade Gothic Next Light" w:hAnsi="Trade Gothic Next Light" w:cstheme="minorHAnsi"/>
                <w:sz w:val="22"/>
                <w:szCs w:val="22"/>
              </w:rPr>
              <w:t>C</w:t>
            </w:r>
            <w:r w:rsidRPr="0093183C">
              <w:rPr>
                <w:rStyle w:val="Strong"/>
                <w:rFonts w:ascii="Trade Gothic Next Light" w:hAnsi="Trade Gothic Next Light" w:cstheme="minorHAnsi"/>
                <w:sz w:val="22"/>
                <w:szCs w:val="22"/>
              </w:rPr>
              <w:t>oordination</w:t>
            </w:r>
          </w:p>
          <w:p w14:paraId="1E1BCDF5"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Plan and coordinate infrastructure delivery across multiple concurrent projects.</w:t>
            </w:r>
          </w:p>
          <w:p w14:paraId="2BB8EC66"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Work closely with product, application, and business teams to define infrastructure requirements.</w:t>
            </w:r>
          </w:p>
          <w:p w14:paraId="7051C7F7"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Manage dependencies, risks, and delivery timelines for the Platform Services team.</w:t>
            </w:r>
          </w:p>
          <w:p w14:paraId="0C713071"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clear documentation and operational readiness before go</w:t>
            </w:r>
            <w:r w:rsidRPr="0093183C">
              <w:rPr>
                <w:rFonts w:ascii="Trade Gothic Next Light" w:hAnsi="Trade Gothic Next Light" w:cstheme="minorHAnsi"/>
                <w:sz w:val="22"/>
                <w:szCs w:val="22"/>
              </w:rPr>
              <w:noBreakHyphen/>
              <w:t>live.</w:t>
            </w:r>
          </w:p>
          <w:p w14:paraId="6D5C0D21" w14:textId="377B55EC"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 xml:space="preserve">Operational </w:t>
            </w:r>
            <w:r w:rsidR="0093183C" w:rsidRPr="0093183C">
              <w:rPr>
                <w:rStyle w:val="Strong"/>
                <w:rFonts w:ascii="Trade Gothic Next Light" w:hAnsi="Trade Gothic Next Light" w:cstheme="minorHAnsi"/>
                <w:sz w:val="22"/>
                <w:szCs w:val="22"/>
              </w:rPr>
              <w:t>A</w:t>
            </w:r>
            <w:r w:rsidRPr="0093183C">
              <w:rPr>
                <w:rStyle w:val="Strong"/>
                <w:rFonts w:ascii="Trade Gothic Next Light" w:hAnsi="Trade Gothic Next Light" w:cstheme="minorHAnsi"/>
                <w:sz w:val="22"/>
                <w:szCs w:val="22"/>
              </w:rPr>
              <w:t>ccountability</w:t>
            </w:r>
          </w:p>
          <w:p w14:paraId="7F70A006"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platform stability, availability, and performance.</w:t>
            </w:r>
          </w:p>
          <w:p w14:paraId="1EB7FBBF"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Drive good incident, problem, and change management practices.</w:t>
            </w:r>
          </w:p>
          <w:p w14:paraId="134181B7"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Reduce repeat issues through root cause analysis and technical improvement.</w:t>
            </w:r>
          </w:p>
          <w:p w14:paraId="531A0D37"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Maintain security, compliance, and audit requirements within infrastructure environments.</w:t>
            </w:r>
          </w:p>
          <w:p w14:paraId="2979D89D" w14:textId="3163EADD" w:rsidR="004820CB" w:rsidRPr="00B65FD8" w:rsidRDefault="004820CB" w:rsidP="004820CB">
            <w:pPr>
              <w:pStyle w:val="NormalWeb"/>
              <w:spacing w:line="300" w:lineRule="atLeast"/>
              <w:rPr>
                <w:rFonts w:ascii="Trade Gothic Next Light" w:hAnsi="Trade Gothic Next Light" w:cstheme="minorHAnsi"/>
                <w:sz w:val="22"/>
                <w:szCs w:val="22"/>
              </w:rPr>
            </w:pPr>
            <w:r w:rsidRPr="00B65FD8">
              <w:rPr>
                <w:rStyle w:val="Strong"/>
                <w:rFonts w:ascii="Trade Gothic Next Light" w:hAnsi="Trade Gothic Next Light" w:cstheme="minorHAnsi"/>
                <w:sz w:val="22"/>
                <w:szCs w:val="22"/>
              </w:rPr>
              <w:t xml:space="preserve">Stakeholder and </w:t>
            </w:r>
            <w:r w:rsidR="00B65FD8" w:rsidRPr="00B65FD8">
              <w:rPr>
                <w:rStyle w:val="Strong"/>
                <w:rFonts w:ascii="Trade Gothic Next Light" w:hAnsi="Trade Gothic Next Light" w:cstheme="minorHAnsi"/>
                <w:sz w:val="22"/>
                <w:szCs w:val="22"/>
              </w:rPr>
              <w:t>V</w:t>
            </w:r>
            <w:r w:rsidRPr="00B65FD8">
              <w:rPr>
                <w:rStyle w:val="Strong"/>
                <w:rFonts w:ascii="Trade Gothic Next Light" w:hAnsi="Trade Gothic Next Light" w:cstheme="minorHAnsi"/>
                <w:sz w:val="22"/>
                <w:szCs w:val="22"/>
              </w:rPr>
              <w:t xml:space="preserve">endor </w:t>
            </w:r>
            <w:r w:rsidR="00B65FD8" w:rsidRPr="00B65FD8">
              <w:rPr>
                <w:rStyle w:val="Strong"/>
                <w:rFonts w:ascii="Trade Gothic Next Light" w:hAnsi="Trade Gothic Next Light" w:cstheme="minorHAnsi"/>
                <w:sz w:val="22"/>
                <w:szCs w:val="22"/>
              </w:rPr>
              <w:t>M</w:t>
            </w:r>
            <w:r w:rsidRPr="00B65FD8">
              <w:rPr>
                <w:rStyle w:val="Strong"/>
                <w:rFonts w:ascii="Trade Gothic Next Light" w:hAnsi="Trade Gothic Next Light" w:cstheme="minorHAnsi"/>
                <w:sz w:val="22"/>
                <w:szCs w:val="22"/>
              </w:rPr>
              <w:t>anagement</w:t>
            </w:r>
          </w:p>
          <w:p w14:paraId="4277CC83" w14:textId="77777777" w:rsidR="004820CB" w:rsidRPr="0093183C" w:rsidRDefault="004820CB" w:rsidP="004820CB">
            <w:pPr>
              <w:numPr>
                <w:ilvl w:val="0"/>
                <w:numId w:val="22"/>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Act as the primary infrastructure point of contact for internal stakeholders.</w:t>
            </w:r>
          </w:p>
          <w:p w14:paraId="08ED9064" w14:textId="77777777" w:rsidR="004820CB" w:rsidRPr="0093183C" w:rsidRDefault="004820CB" w:rsidP="004820CB">
            <w:pPr>
              <w:numPr>
                <w:ilvl w:val="0"/>
                <w:numId w:val="22"/>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Manage key infrastructure vendors and service providers.</w:t>
            </w:r>
          </w:p>
          <w:p w14:paraId="1CC8F4CB" w14:textId="77777777" w:rsidR="004820CB" w:rsidRPr="0093183C" w:rsidRDefault="004820CB" w:rsidP="004820CB">
            <w:pPr>
              <w:numPr>
                <w:ilvl w:val="0"/>
                <w:numId w:val="22"/>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third parties meet contractual, SLA, and security obligations.</w:t>
            </w:r>
          </w:p>
          <w:p w14:paraId="4712F6E6" w14:textId="6463C684" w:rsidR="00495EA3" w:rsidRPr="00637041" w:rsidRDefault="004820CB" w:rsidP="004820CB">
            <w:pPr>
              <w:autoSpaceDE w:val="0"/>
              <w:autoSpaceDN w:val="0"/>
              <w:adjustRightInd w:val="0"/>
              <w:rPr>
                <w:rFonts w:ascii="Trade Gothic Next Light" w:eastAsiaTheme="minorHAnsi" w:hAnsi="Trade Gothic Next Light" w:cstheme="minorHAnsi"/>
                <w:sz w:val="20"/>
                <w:szCs w:val="20"/>
              </w:rPr>
            </w:pPr>
            <w:r w:rsidRPr="0093183C">
              <w:rPr>
                <w:rFonts w:ascii="Trade Gothic Next Light" w:hAnsi="Trade Gothic Next Light" w:cstheme="minorHAnsi"/>
                <w:sz w:val="22"/>
                <w:szCs w:val="22"/>
              </w:rPr>
              <w:t>The main areas of responsibility are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tc>
      </w:tr>
    </w:tbl>
    <w:p w14:paraId="61840053" w14:textId="77777777" w:rsidR="00C25328" w:rsidRPr="00637041" w:rsidRDefault="00C25328" w:rsidP="00BB4CFD">
      <w:pPr>
        <w:rPr>
          <w:rFonts w:ascii="Trade Gothic Next Light" w:hAnsi="Trade Gothic Next Light" w:cstheme="minorHAnsi"/>
          <w:noProof/>
          <w:sz w:val="22"/>
          <w:szCs w:val="22"/>
        </w:rPr>
      </w:pPr>
    </w:p>
    <w:p w14:paraId="699C7B36" w14:textId="77777777" w:rsidR="0095710D" w:rsidRPr="00637041" w:rsidRDefault="0095710D">
      <w:pPr>
        <w:spacing w:after="200" w:line="276" w:lineRule="auto"/>
        <w:rPr>
          <w:rFonts w:ascii="Trade Gothic Next Light" w:hAnsi="Trade Gothic Next Light" w:cstheme="minorHAnsi"/>
          <w:noProof/>
          <w:sz w:val="22"/>
          <w:szCs w:val="22"/>
        </w:rPr>
      </w:pPr>
      <w:r w:rsidRPr="00637041">
        <w:rPr>
          <w:rFonts w:ascii="Trade Gothic Next Light" w:hAnsi="Trade Gothic Next Light" w:cstheme="minorHAnsi"/>
          <w:noProof/>
          <w:sz w:val="22"/>
          <w:szCs w:val="22"/>
        </w:rPr>
        <w:br w:type="page"/>
      </w:r>
    </w:p>
    <w:p w14:paraId="780B07C2" w14:textId="5E151391" w:rsidR="009031B6" w:rsidRPr="00637041" w:rsidRDefault="00C25328" w:rsidP="008668D9">
      <w:pPr>
        <w:ind w:left="-540" w:right="-640"/>
        <w:jc w:val="both"/>
        <w:rPr>
          <w:rFonts w:ascii="Trade Gothic Next Light" w:hAnsi="Trade Gothic Next Light" w:cstheme="minorHAnsi"/>
          <w:noProof/>
          <w:sz w:val="20"/>
          <w:szCs w:val="20"/>
        </w:rPr>
      </w:pPr>
      <w:r w:rsidRPr="00637041">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637041"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637041" w14:paraId="11B670D6" w14:textId="77777777" w:rsidTr="008668D9">
        <w:trPr>
          <w:trHeight w:val="410"/>
          <w:jc w:val="center"/>
        </w:trPr>
        <w:tc>
          <w:tcPr>
            <w:tcW w:w="10080" w:type="dxa"/>
            <w:shd w:val="clear" w:color="auto" w:fill="E31837"/>
            <w:vAlign w:val="center"/>
          </w:tcPr>
          <w:p w14:paraId="5F63C62C" w14:textId="6C539C00" w:rsidR="00CB380B" w:rsidRPr="00637041"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sidRPr="00637041">
              <w:rPr>
                <w:rFonts w:ascii="Trade Gothic Next Light" w:hAnsi="Trade Gothic Next Light" w:cs="Arial"/>
                <w:b/>
                <w:bCs/>
                <w:color w:val="FFFFFF" w:themeColor="background1"/>
                <w:sz w:val="22"/>
                <w:szCs w:val="22"/>
                <w:lang w:eastAsia="en-GB"/>
              </w:rPr>
              <w:t xml:space="preserve">SKILLS </w:t>
            </w:r>
            <w:r w:rsidR="00CB7A5A" w:rsidRPr="00637041">
              <w:rPr>
                <w:rFonts w:ascii="Trade Gothic Next Light" w:hAnsi="Trade Gothic Next Light" w:cs="Arial"/>
                <w:b/>
                <w:bCs/>
                <w:color w:val="FFFFFF" w:themeColor="background1"/>
                <w:sz w:val="22"/>
                <w:szCs w:val="22"/>
                <w:lang w:eastAsia="en-GB"/>
              </w:rPr>
              <w:t>&amp; JOB REQUIREMENTS</w:t>
            </w:r>
            <w:r w:rsidR="00B95557" w:rsidRPr="00637041">
              <w:rPr>
                <w:rFonts w:ascii="Trade Gothic Next Light" w:hAnsi="Trade Gothic Next Light" w:cs="Arial"/>
                <w:b/>
                <w:bCs/>
                <w:color w:val="FFFFFF" w:themeColor="background1"/>
                <w:sz w:val="22"/>
                <w:szCs w:val="22"/>
                <w:lang w:eastAsia="en-GB"/>
              </w:rPr>
              <w:t xml:space="preserve"> (Please complete where applicable)</w:t>
            </w:r>
          </w:p>
        </w:tc>
      </w:tr>
      <w:tr w:rsidR="00CB380B" w:rsidRPr="00637041" w14:paraId="18A8F342" w14:textId="77777777" w:rsidTr="0001140E">
        <w:trPr>
          <w:trHeight w:val="2060"/>
          <w:jc w:val="center"/>
        </w:trPr>
        <w:tc>
          <w:tcPr>
            <w:tcW w:w="10080" w:type="dxa"/>
          </w:tcPr>
          <w:p w14:paraId="07B70EE2" w14:textId="77777777" w:rsidR="00F2495D" w:rsidRPr="00637041" w:rsidRDefault="00F2495D" w:rsidP="00F2495D">
            <w:pPr>
              <w:spacing w:line="320" w:lineRule="exact"/>
              <w:rPr>
                <w:rFonts w:ascii="Trade Gothic Next Rounded" w:hAnsi="Trade Gothic Next Rounded" w:cs="Arial"/>
                <w:b/>
                <w:sz w:val="22"/>
              </w:rPr>
            </w:pPr>
            <w:r w:rsidRPr="00637041">
              <w:rPr>
                <w:rFonts w:ascii="Trade Gothic Next Rounded" w:hAnsi="Trade Gothic Next Rounded" w:cs="Arial"/>
                <w:b/>
                <w:sz w:val="22"/>
              </w:rPr>
              <w:t>Strategic Responsibility</w:t>
            </w:r>
          </w:p>
          <w:p w14:paraId="685C39E7" w14:textId="77777777" w:rsidR="00E53ED4" w:rsidRPr="00637041" w:rsidRDefault="00E53ED4" w:rsidP="00F2495D">
            <w:pPr>
              <w:spacing w:line="320" w:lineRule="exact"/>
              <w:rPr>
                <w:rFonts w:ascii="Trade Gothic Next Rounded" w:hAnsi="Trade Gothic Next Rounded" w:cs="Arial"/>
                <w:b/>
                <w:sz w:val="22"/>
              </w:rPr>
            </w:pPr>
          </w:p>
          <w:p w14:paraId="034567BA" w14:textId="66F7B6A2" w:rsidR="00CB7A5A" w:rsidRPr="00637041" w:rsidRDefault="002A54CC" w:rsidP="00F44CF7">
            <w:pPr>
              <w:autoSpaceDE w:val="0"/>
              <w:autoSpaceDN w:val="0"/>
              <w:adjustRightInd w:val="0"/>
              <w:spacing w:line="276" w:lineRule="auto"/>
              <w:ind w:left="45"/>
              <w:rPr>
                <w:rFonts w:ascii="Trade Gothic Next Light" w:hAnsi="Trade Gothic Next Light" w:cstheme="minorHAnsi"/>
                <w:sz w:val="18"/>
                <w:szCs w:val="18"/>
              </w:rPr>
            </w:pPr>
            <w:r w:rsidRPr="002A54CC">
              <w:rPr>
                <w:rFonts w:ascii="Trade Gothic Next Rounded" w:hAnsi="Trade Gothic Next Rounded" w:cs="Arial"/>
                <w:color w:val="808080" w:themeColor="background1" w:themeShade="80"/>
                <w:sz w:val="18"/>
                <w:szCs w:val="18"/>
              </w:rPr>
              <w:t>The role holds accountability for inputting into functional strategy, ensuring delivery activity is aligned with broader business goals, technology roadmaps, and operational campaigns. It contributes to strategic planning by translating high</w:t>
            </w:r>
            <w:r w:rsidRPr="002A54CC">
              <w:rPr>
                <w:rFonts w:ascii="Cambria Math" w:hAnsi="Cambria Math" w:cs="Cambria Math"/>
                <w:color w:val="808080" w:themeColor="background1" w:themeShade="80"/>
                <w:sz w:val="18"/>
                <w:szCs w:val="18"/>
              </w:rPr>
              <w:t>‑</w:t>
            </w:r>
            <w:r w:rsidRPr="002A54CC">
              <w:rPr>
                <w:rFonts w:ascii="Trade Gothic Next Rounded" w:hAnsi="Trade Gothic Next Rounded" w:cs="Arial"/>
                <w:color w:val="808080" w:themeColor="background1" w:themeShade="80"/>
                <w:sz w:val="18"/>
                <w:szCs w:val="18"/>
              </w:rPr>
              <w:t>level objectives into actionable delivery streams, ensuring technology deployments support customer and enterprise outcomes.</w:t>
            </w:r>
          </w:p>
        </w:tc>
      </w:tr>
      <w:tr w:rsidR="00CB7A5A" w:rsidRPr="00637041" w14:paraId="21542E54" w14:textId="77777777" w:rsidTr="00FE42BE">
        <w:trPr>
          <w:trHeight w:val="2294"/>
          <w:jc w:val="center"/>
        </w:trPr>
        <w:tc>
          <w:tcPr>
            <w:tcW w:w="10080" w:type="dxa"/>
          </w:tcPr>
          <w:p w14:paraId="21AD1929" w14:textId="77777777" w:rsidR="00652384" w:rsidRPr="00637041" w:rsidRDefault="00652384" w:rsidP="00652384">
            <w:pPr>
              <w:spacing w:line="320" w:lineRule="exact"/>
              <w:rPr>
                <w:rFonts w:ascii="Trade Gothic Next Rounded" w:hAnsi="Trade Gothic Next Rounded" w:cs="Arial"/>
                <w:b/>
                <w:sz w:val="22"/>
              </w:rPr>
            </w:pPr>
            <w:r w:rsidRPr="00637041">
              <w:rPr>
                <w:rFonts w:ascii="Trade Gothic Next Rounded" w:hAnsi="Trade Gothic Next Rounded" w:cs="Arial"/>
                <w:b/>
                <w:sz w:val="22"/>
              </w:rPr>
              <w:t>Problem solving</w:t>
            </w:r>
          </w:p>
          <w:p w14:paraId="7BC19B27" w14:textId="77777777" w:rsidR="00A82ADC" w:rsidRPr="00637041" w:rsidRDefault="00A82ADC" w:rsidP="00652384">
            <w:pPr>
              <w:spacing w:line="320" w:lineRule="exact"/>
              <w:rPr>
                <w:rFonts w:ascii="Trade Gothic Next Rounded" w:hAnsi="Trade Gothic Next Rounded" w:cs="Arial"/>
                <w:b/>
                <w:sz w:val="22"/>
              </w:rPr>
            </w:pPr>
          </w:p>
          <w:p w14:paraId="4CCE4C5B" w14:textId="189A8542" w:rsidR="00BB483A" w:rsidRPr="00637041" w:rsidRDefault="000D0C4D" w:rsidP="00BB483A">
            <w:pPr>
              <w:autoSpaceDE w:val="0"/>
              <w:autoSpaceDN w:val="0"/>
              <w:adjustRightInd w:val="0"/>
              <w:spacing w:line="276" w:lineRule="auto"/>
              <w:ind w:left="45"/>
              <w:rPr>
                <w:rFonts w:ascii="Trade Gothic Next Light" w:hAnsi="Trade Gothic Next Light" w:cstheme="minorHAnsi"/>
                <w:sz w:val="22"/>
                <w:szCs w:val="22"/>
              </w:rPr>
            </w:pPr>
            <w:r w:rsidRPr="000D0C4D">
              <w:rPr>
                <w:rFonts w:ascii="Trade Gothic Next Rounded" w:hAnsi="Trade Gothic Next Rounded" w:cs="Arial"/>
                <w:color w:val="808080" w:themeColor="background1" w:themeShade="80"/>
                <w:sz w:val="20"/>
                <w:szCs w:val="18"/>
              </w:rPr>
              <w:t>The role requires frequent resolution of complex issues through evaluation of multiple data sources, stakeholder inputs, and delivery constraints. It applies structured analysis, precedent awareness, and situational judgement to develop practical solutions that minimise disruption and maintain continuity, often within dynamic and changing environments.</w:t>
            </w:r>
          </w:p>
        </w:tc>
      </w:tr>
      <w:tr w:rsidR="00CB7A5A" w:rsidRPr="00637041" w14:paraId="0B8D95D2" w14:textId="77777777" w:rsidTr="00FE42BE">
        <w:trPr>
          <w:trHeight w:val="2096"/>
          <w:jc w:val="center"/>
        </w:trPr>
        <w:tc>
          <w:tcPr>
            <w:tcW w:w="10080" w:type="dxa"/>
          </w:tcPr>
          <w:p w14:paraId="05CC9A01" w14:textId="77777777" w:rsidR="00FA4F43" w:rsidRPr="00637041" w:rsidRDefault="00FA4F43" w:rsidP="00FA4F43">
            <w:pPr>
              <w:spacing w:line="320" w:lineRule="exact"/>
              <w:rPr>
                <w:rFonts w:ascii="Trade Gothic Next Rounded" w:hAnsi="Trade Gothic Next Rounded" w:cs="Arial"/>
                <w:b/>
                <w:sz w:val="22"/>
              </w:rPr>
            </w:pPr>
            <w:r w:rsidRPr="00637041">
              <w:rPr>
                <w:rFonts w:ascii="Trade Gothic Next Rounded" w:hAnsi="Trade Gothic Next Rounded" w:cs="Arial"/>
                <w:b/>
                <w:sz w:val="22"/>
              </w:rPr>
              <w:t>Decision making</w:t>
            </w:r>
          </w:p>
          <w:p w14:paraId="7EF96E8E" w14:textId="77777777" w:rsidR="00AA00AE" w:rsidRPr="00637041" w:rsidRDefault="00AA00AE" w:rsidP="00FA4F43">
            <w:pPr>
              <w:spacing w:line="320" w:lineRule="exact"/>
              <w:rPr>
                <w:rFonts w:ascii="Trade Gothic Next Rounded" w:hAnsi="Trade Gothic Next Rounded" w:cs="Arial"/>
                <w:b/>
                <w:sz w:val="22"/>
              </w:rPr>
            </w:pPr>
          </w:p>
          <w:p w14:paraId="17B811BF" w14:textId="6E68BF60" w:rsidR="00B734F0" w:rsidRPr="00637041" w:rsidRDefault="000D0C4D" w:rsidP="000E76E6">
            <w:pPr>
              <w:autoSpaceDE w:val="0"/>
              <w:autoSpaceDN w:val="0"/>
              <w:adjustRightInd w:val="0"/>
              <w:spacing w:line="276" w:lineRule="auto"/>
              <w:ind w:left="45"/>
              <w:rPr>
                <w:rFonts w:ascii="Trade Gothic Next Light" w:hAnsi="Trade Gothic Next Light" w:cstheme="minorHAnsi"/>
                <w:sz w:val="22"/>
                <w:szCs w:val="22"/>
              </w:rPr>
            </w:pPr>
            <w:r w:rsidRPr="000D0C4D">
              <w:rPr>
                <w:rFonts w:ascii="Trade Gothic Next Rounded" w:hAnsi="Trade Gothic Next Rounded" w:cs="Arial"/>
                <w:color w:val="808080" w:themeColor="background1" w:themeShade="80"/>
                <w:sz w:val="18"/>
                <w:szCs w:val="16"/>
              </w:rPr>
              <w:t>The role makes decisions within broad operational and business guidelines, frequently in areas where limited precedent or policy exists. It exercises autonomy in determining delivery prioritisation, resource allocation, and risk mitigation, with a direct impact on release integrity, delivery timelines, and stakeholder satisfaction.</w:t>
            </w:r>
          </w:p>
        </w:tc>
      </w:tr>
      <w:tr w:rsidR="00CB7A5A" w:rsidRPr="00637041" w14:paraId="21CA03D8" w14:textId="77777777" w:rsidTr="00FE42BE">
        <w:trPr>
          <w:trHeight w:val="2304"/>
          <w:jc w:val="center"/>
        </w:trPr>
        <w:tc>
          <w:tcPr>
            <w:tcW w:w="10080" w:type="dxa"/>
          </w:tcPr>
          <w:p w14:paraId="26F59D75" w14:textId="1F89CC05" w:rsidR="00C43F50" w:rsidRPr="00637041" w:rsidRDefault="00C43F50" w:rsidP="00C43F50">
            <w:pPr>
              <w:spacing w:line="320" w:lineRule="exact"/>
              <w:rPr>
                <w:rFonts w:ascii="Trade Gothic Next Rounded" w:hAnsi="Trade Gothic Next Rounded" w:cs="Arial"/>
                <w:sz w:val="22"/>
              </w:rPr>
            </w:pPr>
            <w:r w:rsidRPr="00637041">
              <w:rPr>
                <w:rFonts w:ascii="Trade Gothic Next Rounded" w:hAnsi="Trade Gothic Next Rounded" w:cs="Arial"/>
                <w:b/>
                <w:sz w:val="22"/>
              </w:rPr>
              <w:t>Communication</w:t>
            </w:r>
            <w:r w:rsidR="00AA00AE" w:rsidRPr="00637041">
              <w:rPr>
                <w:rFonts w:ascii="Trade Gothic Next Rounded" w:hAnsi="Trade Gothic Next Rounded" w:cs="Arial"/>
                <w:b/>
                <w:sz w:val="22"/>
              </w:rPr>
              <w:br/>
            </w:r>
          </w:p>
          <w:p w14:paraId="33B0D437" w14:textId="4FAF1B32" w:rsidR="00DB6B22" w:rsidRPr="00637041" w:rsidRDefault="00FF49CE" w:rsidP="00CB7A5A">
            <w:pPr>
              <w:autoSpaceDE w:val="0"/>
              <w:autoSpaceDN w:val="0"/>
              <w:adjustRightInd w:val="0"/>
              <w:spacing w:line="276" w:lineRule="auto"/>
              <w:ind w:left="45"/>
              <w:rPr>
                <w:rFonts w:ascii="Trade Gothic Next Light" w:hAnsi="Trade Gothic Next Light" w:cstheme="minorHAnsi"/>
                <w:sz w:val="22"/>
                <w:szCs w:val="22"/>
              </w:rPr>
            </w:pPr>
            <w:r w:rsidRPr="00FF49CE">
              <w:rPr>
                <w:rFonts w:ascii="Trade Gothic Next Rounded" w:hAnsi="Trade Gothic Next Rounded" w:cs="Arial"/>
                <w:color w:val="808080" w:themeColor="background1" w:themeShade="80"/>
                <w:sz w:val="18"/>
                <w:szCs w:val="16"/>
              </w:rPr>
              <w:t>Exceptional communication skills are required to influence, guide, and align cross</w:t>
            </w:r>
            <w:r w:rsidRPr="00FF49CE">
              <w:rPr>
                <w:rFonts w:ascii="Cambria Math" w:hAnsi="Cambria Math" w:cs="Cambria Math"/>
                <w:color w:val="808080" w:themeColor="background1" w:themeShade="80"/>
                <w:sz w:val="18"/>
                <w:szCs w:val="16"/>
              </w:rPr>
              <w:t>‑</w:t>
            </w:r>
            <w:r w:rsidRPr="00FF49CE">
              <w:rPr>
                <w:rFonts w:ascii="Trade Gothic Next Rounded" w:hAnsi="Trade Gothic Next Rounded" w:cs="Arial"/>
                <w:color w:val="808080" w:themeColor="background1" w:themeShade="80"/>
                <w:sz w:val="18"/>
                <w:szCs w:val="16"/>
              </w:rPr>
              <w:t>functional teams and stakeholders. The role demands clarity in conveying complex information to both technical and non</w:t>
            </w:r>
            <w:r w:rsidRPr="00FF49CE">
              <w:rPr>
                <w:rFonts w:ascii="Cambria Math" w:hAnsi="Cambria Math" w:cs="Cambria Math"/>
                <w:color w:val="808080" w:themeColor="background1" w:themeShade="80"/>
                <w:sz w:val="18"/>
                <w:szCs w:val="16"/>
              </w:rPr>
              <w:t>‑</w:t>
            </w:r>
            <w:r w:rsidRPr="00FF49CE">
              <w:rPr>
                <w:rFonts w:ascii="Trade Gothic Next Rounded" w:hAnsi="Trade Gothic Next Rounded" w:cs="Arial"/>
                <w:color w:val="808080" w:themeColor="background1" w:themeShade="80"/>
                <w:sz w:val="18"/>
                <w:szCs w:val="16"/>
              </w:rPr>
              <w:t>technical audiences, effective negotiation of competing priorities, and proactive engagement across senior and delivery</w:t>
            </w:r>
            <w:r w:rsidRPr="00FF49CE">
              <w:rPr>
                <w:rFonts w:ascii="Cambria Math" w:hAnsi="Cambria Math" w:cs="Cambria Math"/>
                <w:color w:val="808080" w:themeColor="background1" w:themeShade="80"/>
                <w:sz w:val="18"/>
                <w:szCs w:val="16"/>
              </w:rPr>
              <w:t>‑</w:t>
            </w:r>
            <w:r w:rsidRPr="00FF49CE">
              <w:rPr>
                <w:rFonts w:ascii="Trade Gothic Next Rounded" w:hAnsi="Trade Gothic Next Rounded" w:cs="Arial"/>
                <w:color w:val="808080" w:themeColor="background1" w:themeShade="80"/>
                <w:sz w:val="18"/>
                <w:szCs w:val="16"/>
              </w:rPr>
              <w:t>facing groups.</w:t>
            </w:r>
          </w:p>
        </w:tc>
      </w:tr>
      <w:tr w:rsidR="00C43F50" w:rsidRPr="00637041" w14:paraId="3F1514F7" w14:textId="77777777" w:rsidTr="00FE42BE">
        <w:trPr>
          <w:trHeight w:val="2816"/>
          <w:jc w:val="center"/>
        </w:trPr>
        <w:tc>
          <w:tcPr>
            <w:tcW w:w="10080" w:type="dxa"/>
          </w:tcPr>
          <w:p w14:paraId="75785115" w14:textId="77777777" w:rsidR="003766FC" w:rsidRPr="00637041" w:rsidRDefault="003766FC" w:rsidP="003766FC">
            <w:pPr>
              <w:spacing w:line="320" w:lineRule="exact"/>
              <w:rPr>
                <w:rFonts w:ascii="Trade Gothic Next Rounded" w:hAnsi="Trade Gothic Next Rounded" w:cs="Arial"/>
                <w:b/>
                <w:sz w:val="22"/>
              </w:rPr>
            </w:pPr>
            <w:r w:rsidRPr="00637041">
              <w:rPr>
                <w:rFonts w:ascii="Trade Gothic Next Rounded" w:hAnsi="Trade Gothic Next Rounded" w:cs="Arial"/>
                <w:b/>
                <w:sz w:val="22"/>
              </w:rPr>
              <w:t>Innovation</w:t>
            </w:r>
          </w:p>
          <w:p w14:paraId="224865C7" w14:textId="77777777" w:rsidR="00C43F50" w:rsidRPr="00637041" w:rsidRDefault="00C43F50" w:rsidP="00C43F50">
            <w:pPr>
              <w:spacing w:line="320" w:lineRule="exact"/>
              <w:rPr>
                <w:rFonts w:ascii="Trade Gothic Next Rounded" w:hAnsi="Trade Gothic Next Rounded" w:cs="Arial"/>
                <w:b/>
                <w:sz w:val="20"/>
                <w:szCs w:val="22"/>
              </w:rPr>
            </w:pPr>
          </w:p>
          <w:p w14:paraId="54A4531B" w14:textId="5EDFF2FF" w:rsidR="0007798D" w:rsidRPr="00637041" w:rsidRDefault="00FF49CE" w:rsidP="00C43F50">
            <w:pPr>
              <w:spacing w:line="320" w:lineRule="exact"/>
              <w:rPr>
                <w:rFonts w:ascii="Trade Gothic Next Light" w:hAnsi="Trade Gothic Next Light" w:cs="Arial"/>
                <w:bCs/>
                <w:sz w:val="22"/>
              </w:rPr>
            </w:pPr>
            <w:r w:rsidRPr="00FF49CE">
              <w:rPr>
                <w:rFonts w:ascii="Trade Gothic Next Rounded" w:hAnsi="Trade Gothic Next Rounded" w:cs="Arial"/>
                <w:bCs/>
                <w:sz w:val="20"/>
                <w:szCs w:val="22"/>
              </w:rPr>
              <w:t>The role actively contributes to change by identifying and implementing enhancements to delivery processes, governance practices, and performance oversight. It champions continuous improvement through structured analysis, routinely introducing optimisations that improve efficiency, reduce delivery risks, and support scalable, repeatable delivery models.</w:t>
            </w:r>
          </w:p>
        </w:tc>
      </w:tr>
    </w:tbl>
    <w:p w14:paraId="5C59228F" w14:textId="77777777" w:rsidR="00D926E4" w:rsidRPr="00637041" w:rsidRDefault="00D926E4" w:rsidP="00B96128">
      <w:pPr>
        <w:spacing w:after="200" w:line="276" w:lineRule="auto"/>
        <w:rPr>
          <w:rFonts w:ascii="TradeGothic LT" w:hAnsi="TradeGothic LT"/>
        </w:rPr>
      </w:pPr>
    </w:p>
    <w:p w14:paraId="5124DB01" w14:textId="77777777" w:rsidR="008F116C" w:rsidRPr="00637041" w:rsidRDefault="008F116C" w:rsidP="008668D9">
      <w:pPr>
        <w:spacing w:line="320" w:lineRule="exact"/>
        <w:ind w:left="-630" w:right="-288"/>
        <w:jc w:val="both"/>
        <w:rPr>
          <w:rFonts w:ascii="Trade Gothic Next Light" w:hAnsi="Trade Gothic Next Light"/>
          <w:color w:val="000000"/>
          <w:sz w:val="20"/>
          <w:szCs w:val="22"/>
        </w:rPr>
      </w:pPr>
      <w:r w:rsidRPr="00637041">
        <w:rPr>
          <w:rFonts w:ascii="Trade Gothic Next Light" w:hAnsi="Trade Gothic Next Light"/>
          <w:color w:val="000000"/>
          <w:sz w:val="20"/>
          <w:szCs w:val="22"/>
        </w:rPr>
        <w:lastRenderedPageBreak/>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37041"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637041" w:rsidRDefault="008F116C" w:rsidP="008668D9">
      <w:pPr>
        <w:spacing w:line="320" w:lineRule="exact"/>
        <w:ind w:left="-630"/>
        <w:jc w:val="both"/>
        <w:rPr>
          <w:rFonts w:ascii="Trade Gothic Next Light" w:hAnsi="Trade Gothic Next Light"/>
          <w:color w:val="000000"/>
          <w:sz w:val="20"/>
          <w:szCs w:val="22"/>
        </w:rPr>
      </w:pPr>
      <w:r w:rsidRPr="00637041">
        <w:rPr>
          <w:rFonts w:ascii="Trade Gothic Next Light" w:hAnsi="Trade Gothic Next Light"/>
          <w:color w:val="000000"/>
          <w:sz w:val="20"/>
          <w:szCs w:val="22"/>
        </w:rPr>
        <w:t>Note: This may differ from the current job holder’s own skills and experience</w:t>
      </w:r>
    </w:p>
    <w:p w14:paraId="1C842A1C" w14:textId="77777777" w:rsidR="00D926E4" w:rsidRPr="00637041"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637041" w14:paraId="5EDF582B" w14:textId="77777777" w:rsidTr="008668D9">
        <w:trPr>
          <w:trHeight w:val="383"/>
          <w:jc w:val="center"/>
        </w:trPr>
        <w:tc>
          <w:tcPr>
            <w:tcW w:w="10150" w:type="dxa"/>
            <w:gridSpan w:val="2"/>
            <w:shd w:val="clear" w:color="auto" w:fill="006491"/>
          </w:tcPr>
          <w:p w14:paraId="7AD52AFE" w14:textId="620A4EBC" w:rsidR="00155791" w:rsidRPr="00637041" w:rsidRDefault="00155791">
            <w:pPr>
              <w:spacing w:line="320" w:lineRule="exact"/>
              <w:jc w:val="center"/>
              <w:rPr>
                <w:rFonts w:ascii="Trade Gothic Next Rounded" w:hAnsi="Trade Gothic Next Rounded" w:cs="Arial"/>
                <w:bCs/>
                <w:color w:val="FFFFFF" w:themeColor="background1"/>
                <w:sz w:val="22"/>
              </w:rPr>
            </w:pPr>
            <w:r w:rsidRPr="00637041">
              <w:rPr>
                <w:rFonts w:ascii="Trade Gothic Next Rounded" w:hAnsi="Trade Gothic Next Rounded" w:cs="Arial"/>
                <w:bCs/>
                <w:color w:val="FFFFFF" w:themeColor="background1"/>
                <w:sz w:val="22"/>
              </w:rPr>
              <w:t>JOB SPECIFICATION</w:t>
            </w:r>
          </w:p>
        </w:tc>
      </w:tr>
      <w:tr w:rsidR="00D926E4" w:rsidRPr="00637041" w14:paraId="099F0159" w14:textId="77777777" w:rsidTr="007447B9">
        <w:trPr>
          <w:trHeight w:val="863"/>
          <w:jc w:val="center"/>
        </w:trPr>
        <w:tc>
          <w:tcPr>
            <w:tcW w:w="2512" w:type="dxa"/>
          </w:tcPr>
          <w:p w14:paraId="7E4376C2" w14:textId="3AF21F23" w:rsidR="00D926E4" w:rsidRPr="00637041"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637041">
              <w:rPr>
                <w:rFonts w:ascii="Trade Gothic Next Light" w:hAnsi="Trade Gothic Next Light"/>
                <w:color w:val="000000"/>
                <w:sz w:val="20"/>
                <w:szCs w:val="20"/>
              </w:rPr>
              <w:t>Professional Qualification</w:t>
            </w:r>
            <w:r w:rsidR="00326296" w:rsidRPr="00637041">
              <w:rPr>
                <w:rFonts w:ascii="Trade Gothic Next Light" w:hAnsi="Trade Gothic Next Light"/>
                <w:color w:val="000000"/>
                <w:sz w:val="20"/>
                <w:szCs w:val="20"/>
              </w:rPr>
              <w:t>(s)</w:t>
            </w:r>
          </w:p>
        </w:tc>
        <w:tc>
          <w:tcPr>
            <w:tcW w:w="7638" w:type="dxa"/>
          </w:tcPr>
          <w:p w14:paraId="5688CD4F" w14:textId="6E04F523"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Industry certifications in core infrastructure technologies such as VMware VCP, Microsoft Azure or Windows Server, Cisco CCNA/CCNP, or equivalent vendor qualifications</w:t>
            </w:r>
          </w:p>
          <w:p w14:paraId="59394466" w14:textId="7C4E262A"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ITIL Foundation or Intermediate Certificate covering incident, problem, change, and operational lifecycle management</w:t>
            </w:r>
          </w:p>
          <w:p w14:paraId="0501E67C" w14:textId="74FCE668"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Relevant certifications in data centre, networking, virtualisation, or security platforms (e.g. Fortinet NSE, Nutanix, Dell/EMC, Cisco Meraki)</w:t>
            </w:r>
          </w:p>
          <w:p w14:paraId="34F3C5F7" w14:textId="59BB92A1"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Degree in Computer Science, Infrastructure Engineering, Information Technology or equivalent professional experience</w:t>
            </w:r>
          </w:p>
          <w:p w14:paraId="03D7D1F9" w14:textId="5115C34D" w:rsidR="004B03CC" w:rsidRPr="00637041"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Desirable: accreditation in automation, scripting, or infrastructure</w:t>
            </w:r>
            <w:r w:rsidRPr="001933F3">
              <w:rPr>
                <w:rFonts w:ascii="Cambria Math" w:eastAsiaTheme="minorHAnsi" w:hAnsi="Cambria Math" w:cs="Cambria Math"/>
                <w:sz w:val="20"/>
                <w:szCs w:val="20"/>
              </w:rPr>
              <w:t>‑</w:t>
            </w:r>
            <w:r w:rsidRPr="001933F3">
              <w:rPr>
                <w:rFonts w:ascii="Trade Gothic Next Light" w:eastAsiaTheme="minorHAnsi" w:hAnsi="Trade Gothic Next Light" w:cstheme="minorHAnsi"/>
                <w:sz w:val="20"/>
                <w:szCs w:val="20"/>
              </w:rPr>
              <w:t>as</w:t>
            </w:r>
            <w:r w:rsidRPr="001933F3">
              <w:rPr>
                <w:rFonts w:ascii="Cambria Math" w:eastAsiaTheme="minorHAnsi" w:hAnsi="Cambria Math" w:cs="Cambria Math"/>
                <w:sz w:val="20"/>
                <w:szCs w:val="20"/>
              </w:rPr>
              <w:t>‑</w:t>
            </w:r>
            <w:r w:rsidRPr="001933F3">
              <w:rPr>
                <w:rFonts w:ascii="Trade Gothic Next Light" w:eastAsiaTheme="minorHAnsi" w:hAnsi="Trade Gothic Next Light" w:cstheme="minorHAnsi"/>
                <w:sz w:val="20"/>
                <w:szCs w:val="20"/>
              </w:rPr>
              <w:t>code tooling (e.g. Terraform, PowerShell)</w:t>
            </w:r>
          </w:p>
        </w:tc>
      </w:tr>
      <w:tr w:rsidR="00D926E4" w:rsidRPr="00637041" w14:paraId="7F0DC194" w14:textId="77777777" w:rsidTr="008668D9">
        <w:trPr>
          <w:trHeight w:val="864"/>
          <w:jc w:val="center"/>
        </w:trPr>
        <w:tc>
          <w:tcPr>
            <w:tcW w:w="2512" w:type="dxa"/>
          </w:tcPr>
          <w:p w14:paraId="388A8BC1" w14:textId="00085190" w:rsidR="00D926E4" w:rsidRPr="00637041"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637041">
              <w:rPr>
                <w:rFonts w:ascii="Trade Gothic Next Light" w:hAnsi="Trade Gothic Next Light"/>
                <w:color w:val="000000"/>
                <w:sz w:val="20"/>
                <w:szCs w:val="20"/>
              </w:rPr>
              <w:t>Knowledge</w:t>
            </w:r>
          </w:p>
        </w:tc>
        <w:tc>
          <w:tcPr>
            <w:tcW w:w="7638" w:type="dxa"/>
          </w:tcPr>
          <w:p w14:paraId="27AE74C3" w14:textId="32050618"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Deep understanding of on</w:t>
            </w:r>
            <w:r w:rsidRPr="0035219B">
              <w:rPr>
                <w:rFonts w:ascii="Cambria Math" w:eastAsiaTheme="minorHAnsi" w:hAnsi="Cambria Math" w:cs="Cambria Math"/>
                <w:sz w:val="20"/>
                <w:szCs w:val="20"/>
              </w:rPr>
              <w:t>‑</w:t>
            </w:r>
            <w:r w:rsidRPr="0035219B">
              <w:rPr>
                <w:rFonts w:ascii="Trade Gothic Next Light" w:eastAsiaTheme="minorHAnsi" w:hAnsi="Trade Gothic Next Light" w:cstheme="minorHAnsi"/>
                <w:sz w:val="20"/>
                <w:szCs w:val="20"/>
              </w:rPr>
              <w:t>premise infrastructure including compute, storage, virtualisation, networking, firewalls, and data centre operations</w:t>
            </w:r>
          </w:p>
          <w:p w14:paraId="6AC22B23" w14:textId="09C6F78F"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Strong working knowledge of VMware, Windows Server, Active Directory, and core directory, DNS, DHCP and identity services</w:t>
            </w:r>
          </w:p>
          <w:p w14:paraId="35FDD6CD" w14:textId="615E05E2"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Familiarity with enterprise networking concepts including routing, switching, secure connectivity, and load balancing</w:t>
            </w:r>
          </w:p>
          <w:p w14:paraId="66263E54" w14:textId="036FF4D6"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Awareness of infrastructure lifecycle management, patching, resilience patterns, and capacity planning</w:t>
            </w:r>
          </w:p>
          <w:p w14:paraId="6431FDC5" w14:textId="0453EA05"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Understanding of monitoring platforms, operational telemetry, and performance baselining for core infrastructure</w:t>
            </w:r>
          </w:p>
          <w:p w14:paraId="6CE165ED" w14:textId="6046B22C"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Knowledge of incident, problem, change, and operational compliance frameworks (ITIL or equivalent)</w:t>
            </w:r>
          </w:p>
          <w:p w14:paraId="1E101C80" w14:textId="6C8C2CB3"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Familiarity with hardware vendors and platform ecosystems such as Dell/EMC, HPE, Cisco, Fortinet, Nutanix, or similar</w:t>
            </w:r>
          </w:p>
          <w:p w14:paraId="6B222773" w14:textId="69A6BBFE"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Understanding of security principles relevant to infrastructure, including segmentation, privileged access, and hardening standards</w:t>
            </w:r>
          </w:p>
          <w:p w14:paraId="3403562D" w14:textId="1FB0B7C4" w:rsidR="004B03CC" w:rsidRPr="00637041"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Experience working within complex hybrid environments and enterprise estates with multiple dependent systems</w:t>
            </w:r>
          </w:p>
        </w:tc>
      </w:tr>
      <w:tr w:rsidR="00D926E4" w:rsidRPr="00637041" w14:paraId="16FF68B5" w14:textId="77777777" w:rsidTr="002C1BF7">
        <w:trPr>
          <w:trHeight w:val="3455"/>
          <w:jc w:val="center"/>
        </w:trPr>
        <w:tc>
          <w:tcPr>
            <w:tcW w:w="2512" w:type="dxa"/>
          </w:tcPr>
          <w:p w14:paraId="1870DE5E" w14:textId="5A2DA80D" w:rsidR="00D926E4" w:rsidRPr="00637041"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637041">
              <w:rPr>
                <w:rFonts w:ascii="Trade Gothic Next Light" w:hAnsi="Trade Gothic Next Light"/>
                <w:color w:val="000000"/>
                <w:sz w:val="20"/>
                <w:szCs w:val="20"/>
              </w:rPr>
              <w:t>Skills/Ability</w:t>
            </w:r>
          </w:p>
        </w:tc>
        <w:tc>
          <w:tcPr>
            <w:tcW w:w="7638" w:type="dxa"/>
          </w:tcPr>
          <w:p w14:paraId="65B41F6A" w14:textId="73BD1774"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Proven leadership and line management of infrastructure engineers across multiple concurrent workstreams</w:t>
            </w:r>
          </w:p>
          <w:p w14:paraId="4A2609FD" w14:textId="5065A562"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Ability to design, plan, and deliver infrastructure solutions across data centres, offices, and supply chain environments</w:t>
            </w:r>
          </w:p>
          <w:p w14:paraId="3059F8A4" w14:textId="4FFD13C2"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Strong capability in diagnosing complex infrastructure faults across servers, networks, storage, and virtualisation stacks</w:t>
            </w:r>
          </w:p>
          <w:p w14:paraId="06A47B3B" w14:textId="03366630"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Skilled in coordinating technical changes, major upgrades, and platform transitions with minimal operational impact</w:t>
            </w:r>
          </w:p>
          <w:p w14:paraId="6F183D21" w14:textId="3062345F"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Competent in evaluating risks, dependencies, and capacity constraints across critical infrastructure services</w:t>
            </w:r>
          </w:p>
          <w:p w14:paraId="0FEE0BC2" w14:textId="3F362896"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Ability to influence technical direction and set engineering standards for build quality, resilience, and operational readiness</w:t>
            </w:r>
          </w:p>
          <w:p w14:paraId="3A45D330" w14:textId="2CBC004D"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lastRenderedPageBreak/>
              <w:t>Comfortable engaging with senior stakeholders on stability, risk, and major incident matters</w:t>
            </w:r>
          </w:p>
          <w:p w14:paraId="23C3BDBE" w14:textId="78A18A6B"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Experienced in vendor management, including contract performance, SLAs, and support escalations</w:t>
            </w:r>
          </w:p>
          <w:p w14:paraId="2752EBAE" w14:textId="33A669B4"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Able to operate effectively in fast</w:t>
            </w:r>
            <w:r w:rsidRPr="00942C51">
              <w:rPr>
                <w:rFonts w:ascii="Cambria Math" w:eastAsiaTheme="minorHAnsi" w:hAnsi="Cambria Math" w:cs="Cambria Math"/>
                <w:sz w:val="20"/>
                <w:szCs w:val="20"/>
              </w:rPr>
              <w:t>‑</w:t>
            </w:r>
            <w:r w:rsidRPr="00942C51">
              <w:rPr>
                <w:rFonts w:ascii="Trade Gothic Next Light" w:eastAsiaTheme="minorHAnsi" w:hAnsi="Trade Gothic Next Light" w:cstheme="minorHAnsi"/>
                <w:sz w:val="20"/>
                <w:szCs w:val="20"/>
              </w:rPr>
              <w:t>paced, high</w:t>
            </w:r>
            <w:r w:rsidRPr="00942C51">
              <w:rPr>
                <w:rFonts w:ascii="Cambria Math" w:eastAsiaTheme="minorHAnsi" w:hAnsi="Cambria Math" w:cs="Cambria Math"/>
                <w:sz w:val="20"/>
                <w:szCs w:val="20"/>
              </w:rPr>
              <w:t>‑</w:t>
            </w:r>
            <w:r w:rsidRPr="00942C51">
              <w:rPr>
                <w:rFonts w:ascii="Trade Gothic Next Light" w:eastAsiaTheme="minorHAnsi" w:hAnsi="Trade Gothic Next Light" w:cstheme="minorHAnsi"/>
                <w:sz w:val="20"/>
                <w:szCs w:val="20"/>
              </w:rPr>
              <w:t>availability environments with strict uptime expectations</w:t>
            </w:r>
          </w:p>
          <w:p w14:paraId="4DC844AC" w14:textId="22999AC5" w:rsidR="004B03CC" w:rsidRPr="0063704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Strong documentation discipline covering design, platform configuration, operational processes, and handover material</w:t>
            </w:r>
          </w:p>
        </w:tc>
      </w:tr>
    </w:tbl>
    <w:p w14:paraId="7B77AF94" w14:textId="77777777" w:rsidR="00015447" w:rsidRPr="00637041" w:rsidRDefault="00015447">
      <w:pPr>
        <w:spacing w:after="200" w:line="276" w:lineRule="auto"/>
        <w:rPr>
          <w:rFonts w:ascii="Trade Gothic Next Light" w:hAnsi="Trade Gothic Next Light"/>
          <w:sz w:val="20"/>
          <w:szCs w:val="20"/>
        </w:rPr>
      </w:pPr>
    </w:p>
    <w:sectPr w:rsidR="00015447" w:rsidRPr="0063704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E320" w14:textId="77777777" w:rsidR="00694BB6" w:rsidRDefault="00694BB6" w:rsidP="008232E0">
      <w:r>
        <w:separator/>
      </w:r>
    </w:p>
  </w:endnote>
  <w:endnote w:type="continuationSeparator" w:id="0">
    <w:p w14:paraId="69B6151D" w14:textId="77777777" w:rsidR="00694BB6" w:rsidRDefault="00694BB6" w:rsidP="008232E0">
      <w:r>
        <w:continuationSeparator/>
      </w:r>
    </w:p>
  </w:endnote>
  <w:endnote w:type="continuationNotice" w:id="1">
    <w:p w14:paraId="1BEC5A1C" w14:textId="77777777" w:rsidR="00694BB6" w:rsidRDefault="00694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e Gothic Next Light">
    <w:panose1 w:val="020B0403040303020004"/>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panose1 w:val="020F0503040303020004"/>
    <w:charset w:val="00"/>
    <w:family w:val="swiss"/>
    <w:pitch w:val="variable"/>
    <w:sig w:usb0="8000002F" w:usb1="0000000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adeGothic LT">
    <w:altName w:val="Calibri"/>
    <w:panose1 w:val="020B06040202020202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57236939">
              <v:stroke joinstyle="miter"/>
              <v:path gradientshapeok="t" o:connecttype="rect"/>
            </v:shapetype>
            <v:shape id="Text Box 1"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alt="{&quot;HashCode&quot;:4204188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Mrx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">
              <v:textbox inset=",0,,0">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4D09" w14:textId="77777777" w:rsidR="00694BB6" w:rsidRDefault="00694BB6" w:rsidP="008232E0">
      <w:r>
        <w:separator/>
      </w:r>
    </w:p>
  </w:footnote>
  <w:footnote w:type="continuationSeparator" w:id="0">
    <w:p w14:paraId="7DDEC5D9" w14:textId="77777777" w:rsidR="00694BB6" w:rsidRDefault="00694BB6" w:rsidP="008232E0">
      <w:r>
        <w:continuationSeparator/>
      </w:r>
    </w:p>
  </w:footnote>
  <w:footnote w:type="continuationNotice" w:id="1">
    <w:p w14:paraId="7F36F0E6" w14:textId="77777777" w:rsidR="00694BB6" w:rsidRDefault="00694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3F"/>
    <w:multiLevelType w:val="hybridMultilevel"/>
    <w:tmpl w:val="F3F6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38C4"/>
    <w:multiLevelType w:val="multilevel"/>
    <w:tmpl w:val="F43E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1CA4"/>
    <w:multiLevelType w:val="hybridMultilevel"/>
    <w:tmpl w:val="74F69F5C"/>
    <w:lvl w:ilvl="0" w:tplc="D9705CC0">
      <w:start w:val="1"/>
      <w:numFmt w:val="decimal"/>
      <w:lvlText w:val="%1."/>
      <w:lvlJc w:val="left"/>
      <w:pPr>
        <w:ind w:left="720" w:hanging="360"/>
      </w:pPr>
      <w:rPr>
        <w:rFonts w:eastAsia="Times New Roman" w:cs="Times New Roman" w:hint="default"/>
        <w:color w:val="000000"/>
        <w:sz w:val="22"/>
      </w:rPr>
    </w:lvl>
    <w:lvl w:ilvl="1" w:tplc="0156A94A">
      <w:numFmt w:val="bullet"/>
      <w:lvlText w:val="-"/>
      <w:lvlJc w:val="left"/>
      <w:pPr>
        <w:ind w:left="1440" w:hanging="36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6406F"/>
    <w:multiLevelType w:val="multilevel"/>
    <w:tmpl w:val="547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62C12"/>
    <w:multiLevelType w:val="hybridMultilevel"/>
    <w:tmpl w:val="DC9A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93AF1"/>
    <w:multiLevelType w:val="multilevel"/>
    <w:tmpl w:val="025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F0A01"/>
    <w:multiLevelType w:val="multilevel"/>
    <w:tmpl w:val="FB74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D55F9"/>
    <w:multiLevelType w:val="multilevel"/>
    <w:tmpl w:val="FD48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D188F"/>
    <w:multiLevelType w:val="multilevel"/>
    <w:tmpl w:val="BEF8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831F3"/>
    <w:multiLevelType w:val="multilevel"/>
    <w:tmpl w:val="D2D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36246"/>
    <w:multiLevelType w:val="hybridMultilevel"/>
    <w:tmpl w:val="D61A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A7630A"/>
    <w:multiLevelType w:val="multilevel"/>
    <w:tmpl w:val="8A4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05087">
    <w:abstractNumId w:val="13"/>
  </w:num>
  <w:num w:numId="2" w16cid:durableId="345834820">
    <w:abstractNumId w:val="5"/>
  </w:num>
  <w:num w:numId="3" w16cid:durableId="1217743165">
    <w:abstractNumId w:val="3"/>
  </w:num>
  <w:num w:numId="4" w16cid:durableId="1865822122">
    <w:abstractNumId w:val="14"/>
  </w:num>
  <w:num w:numId="5" w16cid:durableId="1777629548">
    <w:abstractNumId w:val="2"/>
  </w:num>
  <w:num w:numId="6" w16cid:durableId="1479033205">
    <w:abstractNumId w:val="7"/>
  </w:num>
  <w:num w:numId="7" w16cid:durableId="1596211446">
    <w:abstractNumId w:val="16"/>
  </w:num>
  <w:num w:numId="8" w16cid:durableId="1057897086">
    <w:abstractNumId w:val="15"/>
  </w:num>
  <w:num w:numId="9" w16cid:durableId="954749035">
    <w:abstractNumId w:val="19"/>
  </w:num>
  <w:num w:numId="10" w16cid:durableId="1389186138">
    <w:abstractNumId w:val="20"/>
  </w:num>
  <w:num w:numId="11" w16cid:durableId="1375034777">
    <w:abstractNumId w:val="9"/>
  </w:num>
  <w:num w:numId="12" w16cid:durableId="1798835061">
    <w:abstractNumId w:val="10"/>
  </w:num>
  <w:num w:numId="13" w16cid:durableId="557013397">
    <w:abstractNumId w:val="8"/>
  </w:num>
  <w:num w:numId="14" w16cid:durableId="2134785631">
    <w:abstractNumId w:val="0"/>
  </w:num>
  <w:num w:numId="15" w16cid:durableId="115373691">
    <w:abstractNumId w:val="6"/>
  </w:num>
  <w:num w:numId="16" w16cid:durableId="215314361">
    <w:abstractNumId w:val="18"/>
  </w:num>
  <w:num w:numId="17" w16cid:durableId="1619798155">
    <w:abstractNumId w:val="11"/>
  </w:num>
  <w:num w:numId="18" w16cid:durableId="1056515410">
    <w:abstractNumId w:val="1"/>
  </w:num>
  <w:num w:numId="19" w16cid:durableId="287592906">
    <w:abstractNumId w:val="17"/>
  </w:num>
  <w:num w:numId="20" w16cid:durableId="1758013307">
    <w:abstractNumId w:val="21"/>
  </w:num>
  <w:num w:numId="21" w16cid:durableId="80418911">
    <w:abstractNumId w:val="12"/>
  </w:num>
  <w:num w:numId="22" w16cid:durableId="1175849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799B"/>
    <w:rsid w:val="00072E4F"/>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C02DF"/>
    <w:rsid w:val="000D0C4D"/>
    <w:rsid w:val="000D7FD7"/>
    <w:rsid w:val="000E1754"/>
    <w:rsid w:val="000E4F26"/>
    <w:rsid w:val="000E63D4"/>
    <w:rsid w:val="000E7002"/>
    <w:rsid w:val="000E76E6"/>
    <w:rsid w:val="000F09A0"/>
    <w:rsid w:val="000F4106"/>
    <w:rsid w:val="00100F7A"/>
    <w:rsid w:val="00107F8E"/>
    <w:rsid w:val="00111F1C"/>
    <w:rsid w:val="00114ABF"/>
    <w:rsid w:val="001256DB"/>
    <w:rsid w:val="00125A1B"/>
    <w:rsid w:val="00125D45"/>
    <w:rsid w:val="001306F5"/>
    <w:rsid w:val="0013112A"/>
    <w:rsid w:val="0013691E"/>
    <w:rsid w:val="00136C37"/>
    <w:rsid w:val="001415A9"/>
    <w:rsid w:val="00150A68"/>
    <w:rsid w:val="00155791"/>
    <w:rsid w:val="00160898"/>
    <w:rsid w:val="001626E3"/>
    <w:rsid w:val="00164D5B"/>
    <w:rsid w:val="00166162"/>
    <w:rsid w:val="001666B9"/>
    <w:rsid w:val="00182D2B"/>
    <w:rsid w:val="00184B85"/>
    <w:rsid w:val="0018543E"/>
    <w:rsid w:val="001933F3"/>
    <w:rsid w:val="001A1637"/>
    <w:rsid w:val="001A3243"/>
    <w:rsid w:val="001A65BA"/>
    <w:rsid w:val="001B19D6"/>
    <w:rsid w:val="001C18B2"/>
    <w:rsid w:val="001D5200"/>
    <w:rsid w:val="001E3729"/>
    <w:rsid w:val="001E3C27"/>
    <w:rsid w:val="001F39BC"/>
    <w:rsid w:val="001F7A31"/>
    <w:rsid w:val="00200DEA"/>
    <w:rsid w:val="00206BA3"/>
    <w:rsid w:val="00215DD5"/>
    <w:rsid w:val="0021658C"/>
    <w:rsid w:val="00220CBE"/>
    <w:rsid w:val="00226BD7"/>
    <w:rsid w:val="00227A50"/>
    <w:rsid w:val="002341F9"/>
    <w:rsid w:val="00235DC0"/>
    <w:rsid w:val="00242CC6"/>
    <w:rsid w:val="00250BBD"/>
    <w:rsid w:val="00260677"/>
    <w:rsid w:val="00261575"/>
    <w:rsid w:val="00263BF1"/>
    <w:rsid w:val="00267870"/>
    <w:rsid w:val="00270020"/>
    <w:rsid w:val="00271139"/>
    <w:rsid w:val="002714ED"/>
    <w:rsid w:val="00273AF3"/>
    <w:rsid w:val="00280A79"/>
    <w:rsid w:val="00281DB7"/>
    <w:rsid w:val="00282DFD"/>
    <w:rsid w:val="002A54CC"/>
    <w:rsid w:val="002A7413"/>
    <w:rsid w:val="002B1315"/>
    <w:rsid w:val="002B2BDE"/>
    <w:rsid w:val="002B5A8B"/>
    <w:rsid w:val="002B68DE"/>
    <w:rsid w:val="002C1BF7"/>
    <w:rsid w:val="002C3106"/>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3691B"/>
    <w:rsid w:val="00341A3B"/>
    <w:rsid w:val="00344483"/>
    <w:rsid w:val="00346B6F"/>
    <w:rsid w:val="0035219B"/>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4B17"/>
    <w:rsid w:val="003A6E5A"/>
    <w:rsid w:val="003B0339"/>
    <w:rsid w:val="003B5A43"/>
    <w:rsid w:val="003B5ABE"/>
    <w:rsid w:val="003B60A1"/>
    <w:rsid w:val="003C0B6E"/>
    <w:rsid w:val="003C0FDB"/>
    <w:rsid w:val="003C2C88"/>
    <w:rsid w:val="003C368B"/>
    <w:rsid w:val="003C6D3B"/>
    <w:rsid w:val="003C79F0"/>
    <w:rsid w:val="003D1936"/>
    <w:rsid w:val="003D47AB"/>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A66"/>
    <w:rsid w:val="00451D22"/>
    <w:rsid w:val="00452634"/>
    <w:rsid w:val="00462379"/>
    <w:rsid w:val="00462DE8"/>
    <w:rsid w:val="00463D30"/>
    <w:rsid w:val="00470583"/>
    <w:rsid w:val="0047370D"/>
    <w:rsid w:val="00477311"/>
    <w:rsid w:val="00480D32"/>
    <w:rsid w:val="004820CB"/>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597B"/>
    <w:rsid w:val="004F5ECB"/>
    <w:rsid w:val="00500DDD"/>
    <w:rsid w:val="00527F4F"/>
    <w:rsid w:val="005309F4"/>
    <w:rsid w:val="00531C50"/>
    <w:rsid w:val="005341E7"/>
    <w:rsid w:val="005403F9"/>
    <w:rsid w:val="00540F5C"/>
    <w:rsid w:val="00550D7B"/>
    <w:rsid w:val="005561A6"/>
    <w:rsid w:val="00557F4B"/>
    <w:rsid w:val="00560704"/>
    <w:rsid w:val="0056378C"/>
    <w:rsid w:val="00565C99"/>
    <w:rsid w:val="00567423"/>
    <w:rsid w:val="00570647"/>
    <w:rsid w:val="00576972"/>
    <w:rsid w:val="005925C0"/>
    <w:rsid w:val="0059280F"/>
    <w:rsid w:val="005A4C60"/>
    <w:rsid w:val="005A6455"/>
    <w:rsid w:val="005B1E64"/>
    <w:rsid w:val="005B5D0F"/>
    <w:rsid w:val="005C0C66"/>
    <w:rsid w:val="005C5783"/>
    <w:rsid w:val="005D19D4"/>
    <w:rsid w:val="005D448F"/>
    <w:rsid w:val="005D5124"/>
    <w:rsid w:val="005E17AC"/>
    <w:rsid w:val="005E3A37"/>
    <w:rsid w:val="005E6E45"/>
    <w:rsid w:val="005F0AA2"/>
    <w:rsid w:val="005F1E12"/>
    <w:rsid w:val="005F616A"/>
    <w:rsid w:val="005F627A"/>
    <w:rsid w:val="00603372"/>
    <w:rsid w:val="00603777"/>
    <w:rsid w:val="00607D27"/>
    <w:rsid w:val="0061186F"/>
    <w:rsid w:val="00616C4F"/>
    <w:rsid w:val="0062176D"/>
    <w:rsid w:val="00622C06"/>
    <w:rsid w:val="006264DE"/>
    <w:rsid w:val="00626F47"/>
    <w:rsid w:val="00630D8B"/>
    <w:rsid w:val="00637041"/>
    <w:rsid w:val="00641583"/>
    <w:rsid w:val="0064196E"/>
    <w:rsid w:val="00644B06"/>
    <w:rsid w:val="006454B5"/>
    <w:rsid w:val="00651DDB"/>
    <w:rsid w:val="00652384"/>
    <w:rsid w:val="006532F1"/>
    <w:rsid w:val="006600F3"/>
    <w:rsid w:val="00663E0D"/>
    <w:rsid w:val="006675B8"/>
    <w:rsid w:val="00673ED0"/>
    <w:rsid w:val="006741D2"/>
    <w:rsid w:val="00675ABF"/>
    <w:rsid w:val="00677100"/>
    <w:rsid w:val="00677F98"/>
    <w:rsid w:val="00682221"/>
    <w:rsid w:val="00686BB6"/>
    <w:rsid w:val="00687D75"/>
    <w:rsid w:val="00694BB6"/>
    <w:rsid w:val="006978F9"/>
    <w:rsid w:val="006B1A87"/>
    <w:rsid w:val="006B52BC"/>
    <w:rsid w:val="006C4B31"/>
    <w:rsid w:val="006C5B51"/>
    <w:rsid w:val="006C71C9"/>
    <w:rsid w:val="006D43E2"/>
    <w:rsid w:val="006F1B79"/>
    <w:rsid w:val="00701E2B"/>
    <w:rsid w:val="0070209D"/>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189A"/>
    <w:rsid w:val="0078204F"/>
    <w:rsid w:val="0079247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232E0"/>
    <w:rsid w:val="0082473D"/>
    <w:rsid w:val="00831796"/>
    <w:rsid w:val="0084395A"/>
    <w:rsid w:val="00851E87"/>
    <w:rsid w:val="00853B2C"/>
    <w:rsid w:val="008571F7"/>
    <w:rsid w:val="008639DB"/>
    <w:rsid w:val="00863E84"/>
    <w:rsid w:val="008668D9"/>
    <w:rsid w:val="008707BB"/>
    <w:rsid w:val="00872A56"/>
    <w:rsid w:val="00874CE8"/>
    <w:rsid w:val="00875CE4"/>
    <w:rsid w:val="00884E64"/>
    <w:rsid w:val="00885A70"/>
    <w:rsid w:val="008865B0"/>
    <w:rsid w:val="008877E8"/>
    <w:rsid w:val="008948C0"/>
    <w:rsid w:val="008B2048"/>
    <w:rsid w:val="008B5053"/>
    <w:rsid w:val="008C11AC"/>
    <w:rsid w:val="008C4747"/>
    <w:rsid w:val="008C6EF2"/>
    <w:rsid w:val="008D41C3"/>
    <w:rsid w:val="008D5E07"/>
    <w:rsid w:val="008E0243"/>
    <w:rsid w:val="008E0B2B"/>
    <w:rsid w:val="008E2E1F"/>
    <w:rsid w:val="008E6502"/>
    <w:rsid w:val="008F116C"/>
    <w:rsid w:val="008F634C"/>
    <w:rsid w:val="00901826"/>
    <w:rsid w:val="009031B6"/>
    <w:rsid w:val="0093183C"/>
    <w:rsid w:val="00931E25"/>
    <w:rsid w:val="00934AB2"/>
    <w:rsid w:val="0093682B"/>
    <w:rsid w:val="00940DB3"/>
    <w:rsid w:val="00941E66"/>
    <w:rsid w:val="00942C51"/>
    <w:rsid w:val="00956048"/>
    <w:rsid w:val="0095710D"/>
    <w:rsid w:val="009745B1"/>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461C4"/>
    <w:rsid w:val="00A50320"/>
    <w:rsid w:val="00A50D4B"/>
    <w:rsid w:val="00A514A3"/>
    <w:rsid w:val="00A523FA"/>
    <w:rsid w:val="00A56076"/>
    <w:rsid w:val="00A56378"/>
    <w:rsid w:val="00A60171"/>
    <w:rsid w:val="00A60317"/>
    <w:rsid w:val="00A820C5"/>
    <w:rsid w:val="00A82ADC"/>
    <w:rsid w:val="00A82E5C"/>
    <w:rsid w:val="00A830B0"/>
    <w:rsid w:val="00A839E6"/>
    <w:rsid w:val="00A93D9B"/>
    <w:rsid w:val="00AA00AE"/>
    <w:rsid w:val="00AA17ED"/>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7904"/>
    <w:rsid w:val="00B303E9"/>
    <w:rsid w:val="00B35271"/>
    <w:rsid w:val="00B402F6"/>
    <w:rsid w:val="00B43EB3"/>
    <w:rsid w:val="00B50C3E"/>
    <w:rsid w:val="00B61F29"/>
    <w:rsid w:val="00B643D8"/>
    <w:rsid w:val="00B64A74"/>
    <w:rsid w:val="00B65FC5"/>
    <w:rsid w:val="00B65FD8"/>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27752"/>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35A7"/>
    <w:rsid w:val="00CE41DB"/>
    <w:rsid w:val="00CE6169"/>
    <w:rsid w:val="00CF2778"/>
    <w:rsid w:val="00CF33C6"/>
    <w:rsid w:val="00CF5599"/>
    <w:rsid w:val="00CF6929"/>
    <w:rsid w:val="00D07B05"/>
    <w:rsid w:val="00D10705"/>
    <w:rsid w:val="00D10C6C"/>
    <w:rsid w:val="00D1612C"/>
    <w:rsid w:val="00D21AE9"/>
    <w:rsid w:val="00D22670"/>
    <w:rsid w:val="00D23175"/>
    <w:rsid w:val="00D23213"/>
    <w:rsid w:val="00D23468"/>
    <w:rsid w:val="00D30EC4"/>
    <w:rsid w:val="00D337EE"/>
    <w:rsid w:val="00D3586C"/>
    <w:rsid w:val="00D461C0"/>
    <w:rsid w:val="00D50D59"/>
    <w:rsid w:val="00D5478D"/>
    <w:rsid w:val="00D744A5"/>
    <w:rsid w:val="00D834F7"/>
    <w:rsid w:val="00D926E4"/>
    <w:rsid w:val="00DB181B"/>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1AA7"/>
    <w:rsid w:val="00E268D9"/>
    <w:rsid w:val="00E3004C"/>
    <w:rsid w:val="00E30731"/>
    <w:rsid w:val="00E343E8"/>
    <w:rsid w:val="00E41BBC"/>
    <w:rsid w:val="00E52F3F"/>
    <w:rsid w:val="00E539D7"/>
    <w:rsid w:val="00E53ED4"/>
    <w:rsid w:val="00E548CD"/>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C61D0"/>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91B9F"/>
    <w:rsid w:val="00F92B39"/>
    <w:rsid w:val="00F961E8"/>
    <w:rsid w:val="00FA0F4A"/>
    <w:rsid w:val="00FA4F43"/>
    <w:rsid w:val="00FA7185"/>
    <w:rsid w:val="00FB15A0"/>
    <w:rsid w:val="00FC0B7E"/>
    <w:rsid w:val="00FC330F"/>
    <w:rsid w:val="00FD4F59"/>
    <w:rsid w:val="00FE0EFD"/>
    <w:rsid w:val="00FE42BE"/>
    <w:rsid w:val="00FE44E4"/>
    <w:rsid w:val="00FF49CE"/>
    <w:rsid w:val="012B6441"/>
    <w:rsid w:val="02C6A689"/>
    <w:rsid w:val="04CEA709"/>
    <w:rsid w:val="05AED73A"/>
    <w:rsid w:val="06CE49DE"/>
    <w:rsid w:val="0A390E9A"/>
    <w:rsid w:val="0CB5B841"/>
    <w:rsid w:val="276F96F1"/>
    <w:rsid w:val="281A3D57"/>
    <w:rsid w:val="4CF16E9E"/>
    <w:rsid w:val="4EFA7790"/>
    <w:rsid w:val="54DC7DCF"/>
    <w:rsid w:val="61EA23F2"/>
    <w:rsid w:val="66502DF8"/>
    <w:rsid w:val="670DE5FB"/>
    <w:rsid w:val="72B34779"/>
    <w:rsid w:val="72CC54D1"/>
    <w:rsid w:val="7BE8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37"/>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482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12265618">
      <w:bodyDiv w:val="1"/>
      <w:marLeft w:val="0"/>
      <w:marRight w:val="0"/>
      <w:marTop w:val="0"/>
      <w:marBottom w:val="0"/>
      <w:divBdr>
        <w:top w:val="none" w:sz="0" w:space="0" w:color="auto"/>
        <w:left w:val="none" w:sz="0" w:space="0" w:color="auto"/>
        <w:bottom w:val="none" w:sz="0" w:space="0" w:color="auto"/>
        <w:right w:val="none" w:sz="0" w:space="0" w:color="auto"/>
      </w:divBdr>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814639373">
      <w:bodyDiv w:val="1"/>
      <w:marLeft w:val="0"/>
      <w:marRight w:val="0"/>
      <w:marTop w:val="0"/>
      <w:marBottom w:val="0"/>
      <w:divBdr>
        <w:top w:val="none" w:sz="0" w:space="0" w:color="auto"/>
        <w:left w:val="none" w:sz="0" w:space="0" w:color="auto"/>
        <w:bottom w:val="none" w:sz="0" w:space="0" w:color="auto"/>
        <w:right w:val="none" w:sz="0" w:space="0" w:color="auto"/>
      </w:divBdr>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61228564">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7677</Characters>
  <Application>Microsoft Office Word</Application>
  <DocSecurity>0</DocSecurity>
  <Lines>163</Lines>
  <Paragraphs>107</Paragraphs>
  <ScaleCrop>false</ScaleCrop>
  <Company>Dominos Pizza Group</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Mike Fanning</cp:lastModifiedBy>
  <cp:revision>35</cp:revision>
  <cp:lastPrinted>2023-03-20T17:01:00Z</cp:lastPrinted>
  <dcterms:created xsi:type="dcterms:W3CDTF">2024-04-15T08:15:00Z</dcterms:created>
  <dcterms:modified xsi:type="dcterms:W3CDTF">2026-03-10T21:33:00Z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