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E31837"/>
        <w:tblLayout w:type="fixed"/>
        <w:tblLook w:val="0000" w:firstRow="0" w:lastRow="0" w:firstColumn="0" w:lastColumn="0" w:noHBand="0" w:noVBand="0"/>
      </w:tblPr>
      <w:tblGrid>
        <w:gridCol w:w="2680"/>
        <w:gridCol w:w="7380"/>
      </w:tblGrid>
      <w:tr w:rsidR="007243DE" w:rsidRPr="00013812" w14:paraId="04AF258D" w14:textId="77777777" w:rsidTr="008668D9">
        <w:trPr>
          <w:trHeight w:hRule="exact" w:val="376"/>
        </w:trPr>
        <w:tc>
          <w:tcPr>
            <w:tcW w:w="10060" w:type="dxa"/>
            <w:gridSpan w:val="2"/>
            <w:shd w:val="clear" w:color="auto" w:fill="006491"/>
            <w:vAlign w:val="center"/>
          </w:tcPr>
          <w:p w14:paraId="49D5C074" w14:textId="47319391" w:rsidR="0015285B" w:rsidRDefault="00572919" w:rsidP="001D5200">
            <w:pPr>
              <w:pStyle w:val="BCSParagraph"/>
              <w:spacing w:after="0"/>
              <w:jc w:val="center"/>
              <w:rPr>
                <w:rFonts w:ascii="Aptos" w:hAnsi="Aptos"/>
                <w:b/>
                <w:bCs/>
                <w:color w:val="FFFFFF" w:themeColor="background1"/>
                <w:sz w:val="22"/>
                <w:szCs w:val="22"/>
              </w:rPr>
            </w:pPr>
            <w:bookmarkStart w:id="0" w:name="_Hlk138085834"/>
            <w:r>
              <w:rPr>
                <w:rFonts w:ascii="Aptos" w:hAnsi="Aptos"/>
                <w:b/>
                <w:bCs/>
                <w:color w:val="FFFFFF" w:themeColor="background1"/>
                <w:sz w:val="22"/>
                <w:szCs w:val="22"/>
              </w:rPr>
              <w:t>JOB D</w:t>
            </w:r>
            <w:r w:rsidR="00F335CA">
              <w:rPr>
                <w:rFonts w:ascii="Aptos" w:hAnsi="Aptos"/>
                <w:b/>
                <w:bCs/>
                <w:color w:val="FFFFFF" w:themeColor="background1"/>
                <w:sz w:val="22"/>
                <w:szCs w:val="22"/>
              </w:rPr>
              <w:t>ETAIL</w:t>
            </w:r>
          </w:p>
          <w:p w14:paraId="3031E1C6" w14:textId="178CB883" w:rsidR="005F627A" w:rsidRPr="00013812" w:rsidRDefault="00C14485" w:rsidP="001D5200">
            <w:pPr>
              <w:pStyle w:val="BCSParagraph"/>
              <w:spacing w:after="0"/>
              <w:jc w:val="center"/>
              <w:rPr>
                <w:rFonts w:ascii="Aptos" w:hAnsi="Aptos"/>
                <w:b/>
                <w:bCs/>
                <w:color w:val="FFFFFF" w:themeColor="background1"/>
                <w:sz w:val="22"/>
                <w:szCs w:val="22"/>
              </w:rPr>
            </w:pPr>
            <w:r w:rsidRPr="00013812">
              <w:rPr>
                <w:rFonts w:ascii="Aptos" w:hAnsi="Aptos"/>
                <w:b/>
                <w:bCs/>
                <w:color w:val="FFFFFF" w:themeColor="background1"/>
                <w:sz w:val="22"/>
                <w:szCs w:val="22"/>
              </w:rPr>
              <w:t xml:space="preserve"> </w:t>
            </w:r>
            <w:r w:rsidR="001D5200" w:rsidRPr="00013812">
              <w:rPr>
                <w:rFonts w:ascii="Aptos" w:hAnsi="Aptos"/>
                <w:b/>
                <w:bCs/>
                <w:color w:val="FFFFFF" w:themeColor="background1"/>
                <w:sz w:val="22"/>
                <w:szCs w:val="22"/>
              </w:rPr>
              <w:t>JOB DETAILS</w:t>
            </w:r>
          </w:p>
        </w:tc>
      </w:tr>
      <w:bookmarkEnd w:id="0"/>
      <w:tr w:rsidR="00B83030" w:rsidRPr="00013812" w14:paraId="03C183E0" w14:textId="77777777">
        <w:trPr>
          <w:trHeight w:val="406"/>
        </w:trPr>
        <w:tc>
          <w:tcPr>
            <w:tcW w:w="2680" w:type="dxa"/>
            <w:vAlign w:val="center"/>
          </w:tcPr>
          <w:p w14:paraId="4E4043AD" w14:textId="0362B1B6" w:rsidR="00B83030" w:rsidRPr="00013812" w:rsidRDefault="00B83030" w:rsidP="00B83030">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Job Title</w:t>
            </w:r>
          </w:p>
        </w:tc>
        <w:tc>
          <w:tcPr>
            <w:tcW w:w="7380" w:type="dxa"/>
          </w:tcPr>
          <w:p w14:paraId="115EFAA0" w14:textId="4191F2FD" w:rsidR="00B83030" w:rsidRPr="000454AD" w:rsidRDefault="00C85F81" w:rsidP="00B83030">
            <w:pPr>
              <w:pStyle w:val="BCSParagraph"/>
              <w:spacing w:after="0"/>
              <w:rPr>
                <w:rFonts w:ascii="Aptos" w:eastAsiaTheme="minorHAnsi" w:hAnsi="Aptos" w:cs="Arial-BoldMT"/>
                <w:color w:val="auto"/>
                <w:sz w:val="22"/>
                <w:szCs w:val="22"/>
                <w:lang w:eastAsia="en-US"/>
              </w:rPr>
            </w:pPr>
            <w:r w:rsidRPr="00C85F81">
              <w:rPr>
                <w:sz w:val="20"/>
              </w:rPr>
              <w:t xml:space="preserve">Senior IT Service </w:t>
            </w:r>
            <w:r w:rsidR="00F34594">
              <w:rPr>
                <w:sz w:val="20"/>
              </w:rPr>
              <w:t>D</w:t>
            </w:r>
            <w:r w:rsidR="009C3283">
              <w:rPr>
                <w:sz w:val="20"/>
              </w:rPr>
              <w:t>e</w:t>
            </w:r>
            <w:r w:rsidR="00F34594">
              <w:rPr>
                <w:sz w:val="20"/>
              </w:rPr>
              <w:t>livery</w:t>
            </w:r>
            <w:r w:rsidR="00F34594" w:rsidRPr="00C85F81">
              <w:rPr>
                <w:sz w:val="20"/>
              </w:rPr>
              <w:t xml:space="preserve"> </w:t>
            </w:r>
            <w:r w:rsidRPr="00C85F81">
              <w:rPr>
                <w:sz w:val="20"/>
              </w:rPr>
              <w:t>Manager</w:t>
            </w:r>
          </w:p>
        </w:tc>
      </w:tr>
      <w:tr w:rsidR="00B83030" w:rsidRPr="00013812" w14:paraId="64A5143D" w14:textId="77777777">
        <w:trPr>
          <w:trHeight w:val="370"/>
        </w:trPr>
        <w:tc>
          <w:tcPr>
            <w:tcW w:w="2680" w:type="dxa"/>
            <w:vAlign w:val="center"/>
          </w:tcPr>
          <w:p w14:paraId="31ECE13F" w14:textId="2C296F84" w:rsidR="00B83030" w:rsidRPr="00013812" w:rsidRDefault="00B83030" w:rsidP="00B83030">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Function / Department</w:t>
            </w:r>
          </w:p>
        </w:tc>
        <w:tc>
          <w:tcPr>
            <w:tcW w:w="7380" w:type="dxa"/>
          </w:tcPr>
          <w:p w14:paraId="35B46575" w14:textId="0DDE1633" w:rsidR="00B83030" w:rsidRPr="000454AD" w:rsidRDefault="00B83030" w:rsidP="00B83030">
            <w:pPr>
              <w:pStyle w:val="BCSParagraph"/>
              <w:spacing w:after="0"/>
              <w:rPr>
                <w:rFonts w:ascii="Aptos" w:eastAsiaTheme="minorHAnsi" w:hAnsi="Aptos" w:cs="Arial-BoldMT"/>
                <w:color w:val="auto"/>
                <w:sz w:val="22"/>
                <w:szCs w:val="22"/>
                <w:lang w:eastAsia="en-US"/>
              </w:rPr>
            </w:pPr>
            <w:r w:rsidRPr="00FC2B12">
              <w:rPr>
                <w:sz w:val="20"/>
              </w:rPr>
              <w:t xml:space="preserve">IT </w:t>
            </w:r>
          </w:p>
        </w:tc>
      </w:tr>
      <w:tr w:rsidR="003A6D47" w:rsidRPr="00013812" w14:paraId="2EA9C610" w14:textId="77777777" w:rsidTr="008668D9">
        <w:trPr>
          <w:trHeight w:val="374"/>
        </w:trPr>
        <w:tc>
          <w:tcPr>
            <w:tcW w:w="2680" w:type="dxa"/>
            <w:vAlign w:val="center"/>
          </w:tcPr>
          <w:p w14:paraId="2C066717" w14:textId="62845177"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Location</w:t>
            </w:r>
          </w:p>
        </w:tc>
        <w:tc>
          <w:tcPr>
            <w:tcW w:w="7380" w:type="dxa"/>
            <w:vAlign w:val="center"/>
          </w:tcPr>
          <w:p w14:paraId="5338372E" w14:textId="33F7485D" w:rsidR="00470583" w:rsidRPr="000454AD" w:rsidRDefault="00F406BD" w:rsidP="00470583">
            <w:pPr>
              <w:pStyle w:val="BCSParagraph"/>
              <w:spacing w:after="0"/>
              <w:rPr>
                <w:rFonts w:ascii="Aptos" w:eastAsiaTheme="minorHAnsi" w:hAnsi="Aptos" w:cs="Arial-BoldMT"/>
                <w:color w:val="D9D9D9" w:themeColor="background1" w:themeShade="D9"/>
                <w:spacing w:val="160"/>
                <w:sz w:val="22"/>
                <w:szCs w:val="22"/>
                <w:lang w:eastAsia="en-US"/>
              </w:rPr>
            </w:pPr>
            <w:r>
              <w:rPr>
                <w:rFonts w:ascii="Aptos" w:eastAsiaTheme="minorHAnsi" w:hAnsi="Aptos" w:cs="Arial-BoldMT"/>
                <w:color w:val="auto"/>
                <w:sz w:val="22"/>
                <w:szCs w:val="22"/>
                <w:lang w:eastAsia="en-US"/>
              </w:rPr>
              <w:t>Milton Keynes</w:t>
            </w:r>
          </w:p>
        </w:tc>
      </w:tr>
      <w:tr w:rsidR="003A6D47" w:rsidRPr="00013812" w14:paraId="295B09EB" w14:textId="77777777" w:rsidTr="008668D9">
        <w:trPr>
          <w:trHeight w:hRule="exact" w:val="439"/>
        </w:trPr>
        <w:tc>
          <w:tcPr>
            <w:tcW w:w="2680" w:type="dxa"/>
            <w:vAlign w:val="center"/>
          </w:tcPr>
          <w:p w14:paraId="5A4BEDEA" w14:textId="2F142A92"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Reporting To</w:t>
            </w:r>
          </w:p>
        </w:tc>
        <w:tc>
          <w:tcPr>
            <w:tcW w:w="7380" w:type="dxa"/>
            <w:vAlign w:val="center"/>
          </w:tcPr>
          <w:p w14:paraId="74F65656" w14:textId="751FF799" w:rsidR="00470583" w:rsidRPr="000454AD" w:rsidRDefault="00B83030"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Director of IT Service Delivery and Operations</w:t>
            </w:r>
            <w:r w:rsidR="00F406BD">
              <w:rPr>
                <w:rFonts w:ascii="Aptos" w:eastAsiaTheme="minorHAnsi" w:hAnsi="Aptos" w:cs="Arial-BoldMT"/>
                <w:color w:val="auto"/>
                <w:sz w:val="22"/>
                <w:szCs w:val="22"/>
                <w:lang w:eastAsia="en-US"/>
              </w:rPr>
              <w:t xml:space="preserve"> </w:t>
            </w:r>
          </w:p>
        </w:tc>
      </w:tr>
      <w:tr w:rsidR="003A6D47" w:rsidRPr="00013812" w14:paraId="77830F38" w14:textId="77777777" w:rsidTr="008668D9">
        <w:trPr>
          <w:trHeight w:hRule="exact" w:val="439"/>
        </w:trPr>
        <w:tc>
          <w:tcPr>
            <w:tcW w:w="2680" w:type="dxa"/>
            <w:vAlign w:val="center"/>
          </w:tcPr>
          <w:p w14:paraId="7CA1F9C4" w14:textId="2B10296A" w:rsidR="00470583" w:rsidRPr="00013812" w:rsidRDefault="00470583" w:rsidP="00470583">
            <w:pPr>
              <w:pStyle w:val="BCSParagraph"/>
              <w:spacing w:after="0"/>
              <w:rPr>
                <w:rFonts w:ascii="Aptos" w:eastAsiaTheme="minorHAnsi" w:hAnsi="Aptos" w:cstheme="minorHAnsi"/>
                <w:color w:val="auto"/>
                <w:sz w:val="22"/>
                <w:szCs w:val="22"/>
                <w:lang w:eastAsia="en-US"/>
              </w:rPr>
            </w:pPr>
            <w:r w:rsidRPr="00013812">
              <w:rPr>
                <w:rFonts w:ascii="Aptos" w:eastAsiaTheme="minorHAnsi" w:hAnsi="Aptos" w:cstheme="minorHAnsi"/>
                <w:color w:val="auto"/>
                <w:sz w:val="22"/>
                <w:szCs w:val="22"/>
                <w:lang w:eastAsia="en-US"/>
              </w:rPr>
              <w:t>Date</w:t>
            </w:r>
          </w:p>
        </w:tc>
        <w:tc>
          <w:tcPr>
            <w:tcW w:w="7380" w:type="dxa"/>
            <w:vAlign w:val="center"/>
          </w:tcPr>
          <w:p w14:paraId="6CF7BFB9" w14:textId="6CCAD5C5" w:rsidR="00470583" w:rsidRPr="000454AD" w:rsidRDefault="00C66CDA" w:rsidP="00470583">
            <w:pPr>
              <w:pStyle w:val="BCSParagraph"/>
              <w:spacing w:after="0"/>
              <w:rPr>
                <w:rFonts w:ascii="Aptos" w:eastAsiaTheme="minorHAnsi" w:hAnsi="Aptos" w:cs="Arial-BoldMT"/>
                <w:color w:val="auto"/>
                <w:sz w:val="22"/>
                <w:szCs w:val="22"/>
                <w:lang w:eastAsia="en-US"/>
              </w:rPr>
            </w:pPr>
            <w:r>
              <w:rPr>
                <w:rFonts w:ascii="Aptos" w:eastAsiaTheme="minorHAnsi" w:hAnsi="Aptos" w:cs="Arial-BoldMT"/>
                <w:color w:val="auto"/>
                <w:sz w:val="22"/>
                <w:szCs w:val="22"/>
                <w:lang w:eastAsia="en-US"/>
              </w:rPr>
              <w:t xml:space="preserve">February </w:t>
            </w:r>
            <w:r w:rsidR="00E01B5C">
              <w:rPr>
                <w:rFonts w:ascii="Aptos" w:eastAsiaTheme="minorHAnsi" w:hAnsi="Aptos" w:cs="Arial-BoldMT"/>
                <w:color w:val="auto"/>
                <w:sz w:val="22"/>
                <w:szCs w:val="22"/>
                <w:lang w:eastAsia="en-US"/>
              </w:rPr>
              <w:t>202</w:t>
            </w:r>
            <w:r w:rsidR="00B83030">
              <w:rPr>
                <w:rFonts w:ascii="Aptos" w:eastAsiaTheme="minorHAnsi" w:hAnsi="Aptos" w:cs="Arial-BoldMT"/>
                <w:color w:val="auto"/>
                <w:sz w:val="22"/>
                <w:szCs w:val="22"/>
                <w:lang w:eastAsia="en-US"/>
              </w:rPr>
              <w:t>6</w:t>
            </w:r>
          </w:p>
        </w:tc>
      </w:tr>
    </w:tbl>
    <w:p w14:paraId="4D84F715" w14:textId="54661FAE" w:rsidR="005F627A" w:rsidRPr="00C25328" w:rsidRDefault="005F627A" w:rsidP="00A42494">
      <w:pPr>
        <w:ind w:left="-993"/>
        <w:rPr>
          <w:rFonts w:ascii="Trade Gothic Next Light" w:hAnsi="Trade Gothic Next Light" w:cs="Arial"/>
          <w:bCs/>
          <w:sz w:val="18"/>
          <w:szCs w:val="18"/>
        </w:rPr>
      </w:pPr>
    </w:p>
    <w:tbl>
      <w:tblPr>
        <w:tblStyle w:val="TableGrid"/>
        <w:tblW w:w="10080" w:type="dxa"/>
        <w:tblInd w:w="-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25328" w:rsidRPr="00013812" w14:paraId="39A15A94" w14:textId="77777777" w:rsidTr="4548205F">
        <w:trPr>
          <w:trHeight w:val="383"/>
        </w:trPr>
        <w:tc>
          <w:tcPr>
            <w:tcW w:w="10080" w:type="dxa"/>
            <w:shd w:val="clear" w:color="auto" w:fill="006491"/>
          </w:tcPr>
          <w:p w14:paraId="47FC6AFE" w14:textId="1A087F20" w:rsidR="00C25328" w:rsidRPr="00013812" w:rsidRDefault="001D5200" w:rsidP="001D5200">
            <w:pPr>
              <w:spacing w:line="320" w:lineRule="exact"/>
              <w:jc w:val="center"/>
              <w:rPr>
                <w:rFonts w:ascii="Aptos" w:hAnsi="Aptos" w:cs="Arial"/>
                <w:bCs/>
                <w:color w:val="FFFFFF" w:themeColor="background1"/>
                <w:sz w:val="22"/>
              </w:rPr>
            </w:pPr>
            <w:bookmarkStart w:id="1" w:name="_Hlk138086315"/>
            <w:r w:rsidRPr="00013812">
              <w:rPr>
                <w:rFonts w:ascii="Aptos" w:hAnsi="Aptos" w:cs="Arial"/>
                <w:bCs/>
                <w:color w:val="FFFFFF" w:themeColor="background1"/>
                <w:sz w:val="22"/>
              </w:rPr>
              <w:t>JOB PURPOSE &amp; RESPONSIBILITIES</w:t>
            </w:r>
          </w:p>
        </w:tc>
      </w:tr>
      <w:tr w:rsidR="00C25328" w:rsidRPr="00013812" w14:paraId="41D9EC47" w14:textId="3BDFD2A6" w:rsidTr="4548205F">
        <w:trPr>
          <w:trHeight w:val="1736"/>
        </w:trPr>
        <w:tc>
          <w:tcPr>
            <w:tcW w:w="10080" w:type="dxa"/>
          </w:tcPr>
          <w:p w14:paraId="63F56C91" w14:textId="77777777" w:rsidR="00B83030" w:rsidRDefault="00C25328" w:rsidP="00B83030">
            <w:pPr>
              <w:spacing w:after="240" w:line="320" w:lineRule="exact"/>
              <w:rPr>
                <w:rFonts w:ascii="Aptos" w:hAnsi="Aptos" w:cs="Arial"/>
                <w:b/>
                <w:sz w:val="22"/>
              </w:rPr>
            </w:pPr>
            <w:r w:rsidRPr="00013812">
              <w:rPr>
                <w:rFonts w:ascii="Aptos" w:hAnsi="Aptos" w:cs="Arial"/>
                <w:b/>
                <w:sz w:val="22"/>
              </w:rPr>
              <w:t>Job Purpose:</w:t>
            </w:r>
          </w:p>
          <w:p w14:paraId="35F5B4D8" w14:textId="21A9F91F" w:rsidR="002A6987" w:rsidRPr="002A6987" w:rsidRDefault="002A6987" w:rsidP="002A6987">
            <w:pPr>
              <w:spacing w:after="240" w:line="320" w:lineRule="exact"/>
              <w:rPr>
                <w:rFonts w:ascii="Aptos" w:hAnsi="Aptos" w:cstheme="minorHAnsi"/>
                <w:sz w:val="22"/>
                <w:szCs w:val="22"/>
                <w:lang w:eastAsia="en-GB"/>
              </w:rPr>
            </w:pPr>
            <w:r w:rsidRPr="002A6987">
              <w:rPr>
                <w:rFonts w:ascii="Aptos" w:hAnsi="Aptos" w:cstheme="minorHAnsi"/>
                <w:sz w:val="22"/>
                <w:szCs w:val="22"/>
                <w:lang w:eastAsia="en-GB"/>
              </w:rPr>
              <w:t xml:space="preserve">The </w:t>
            </w:r>
            <w:r>
              <w:rPr>
                <w:rFonts w:ascii="Aptos" w:hAnsi="Aptos" w:cstheme="minorHAnsi"/>
                <w:sz w:val="22"/>
                <w:szCs w:val="22"/>
                <w:lang w:eastAsia="en-GB"/>
              </w:rPr>
              <w:t>role</w:t>
            </w:r>
            <w:r w:rsidRPr="002A6987">
              <w:rPr>
                <w:rFonts w:ascii="Aptos" w:hAnsi="Aptos" w:cstheme="minorHAnsi"/>
                <w:sz w:val="22"/>
                <w:szCs w:val="22"/>
                <w:lang w:eastAsia="en-GB"/>
              </w:rPr>
              <w:t xml:space="preserve"> strengthens the organisation’s ITIL Service Delivery capability by overseeing, improving, and governing the core service management processes that underpin consistent, high</w:t>
            </w:r>
            <w:r w:rsidRPr="002A6987">
              <w:rPr>
                <w:rFonts w:ascii="Aptos" w:hAnsi="Aptos" w:cstheme="minorHAnsi"/>
                <w:sz w:val="22"/>
                <w:szCs w:val="22"/>
                <w:lang w:eastAsia="en-GB"/>
              </w:rPr>
              <w:noBreakHyphen/>
              <w:t xml:space="preserve">quality IT services. The role provides leadership across </w:t>
            </w:r>
            <w:r w:rsidR="00141EC8">
              <w:rPr>
                <w:rFonts w:ascii="Aptos" w:hAnsi="Aptos" w:cstheme="minorHAnsi"/>
                <w:sz w:val="22"/>
                <w:szCs w:val="22"/>
                <w:lang w:eastAsia="en-GB"/>
              </w:rPr>
              <w:t xml:space="preserve">Major </w:t>
            </w:r>
            <w:r w:rsidRPr="002A6987">
              <w:rPr>
                <w:rFonts w:ascii="Aptos" w:hAnsi="Aptos" w:cstheme="minorHAnsi"/>
                <w:sz w:val="22"/>
                <w:szCs w:val="22"/>
                <w:lang w:eastAsia="en-GB"/>
              </w:rPr>
              <w:t>Incident, Problem, Change, and Service Transition governance, ensuring processes are well</w:t>
            </w:r>
            <w:r w:rsidRPr="002A6987">
              <w:rPr>
                <w:rFonts w:ascii="Aptos" w:hAnsi="Aptos" w:cstheme="minorHAnsi"/>
                <w:sz w:val="22"/>
                <w:szCs w:val="22"/>
                <w:lang w:eastAsia="en-GB"/>
              </w:rPr>
              <w:noBreakHyphen/>
              <w:t>designed, consistently applied, and aligned to ITIL best practice. Through strong process stewardship, the role maintains service stability, supports compliance with defined frameworks, and drives continual improvement across the Service Delivery lifecycle.</w:t>
            </w:r>
          </w:p>
          <w:p w14:paraId="0E62480F" w14:textId="6BBC027A" w:rsidR="008502D6" w:rsidRPr="00013812" w:rsidRDefault="008502D6" w:rsidP="008502D6">
            <w:pPr>
              <w:autoSpaceDE w:val="0"/>
              <w:autoSpaceDN w:val="0"/>
              <w:adjustRightInd w:val="0"/>
              <w:jc w:val="both"/>
              <w:rPr>
                <w:rFonts w:ascii="Aptos" w:eastAsiaTheme="minorHAnsi" w:hAnsi="Aptos" w:cstheme="minorHAnsi"/>
                <w:sz w:val="20"/>
                <w:szCs w:val="20"/>
              </w:rPr>
            </w:pPr>
          </w:p>
        </w:tc>
      </w:tr>
      <w:bookmarkEnd w:id="1"/>
      <w:tr w:rsidR="00C25328" w:rsidRPr="00013812" w14:paraId="3D96AD72" w14:textId="464FA28E" w:rsidTr="00D33A2C">
        <w:trPr>
          <w:trHeight w:val="888"/>
        </w:trPr>
        <w:tc>
          <w:tcPr>
            <w:tcW w:w="10080" w:type="dxa"/>
          </w:tcPr>
          <w:p w14:paraId="66DBFA52" w14:textId="77777777" w:rsidR="00B83030" w:rsidRPr="007941BC" w:rsidRDefault="00B83030" w:rsidP="00291BA1">
            <w:pPr>
              <w:pStyle w:val="ListBullet2"/>
              <w:numPr>
                <w:ilvl w:val="0"/>
                <w:numId w:val="0"/>
              </w:numPr>
              <w:rPr>
                <w:rFonts w:ascii="Aptos" w:hAnsi="Aptos"/>
                <w:sz w:val="22"/>
                <w:szCs w:val="22"/>
              </w:rPr>
            </w:pPr>
            <w:r w:rsidRPr="007941BC">
              <w:rPr>
                <w:rFonts w:ascii="Aptos" w:hAnsi="Aptos"/>
                <w:sz w:val="22"/>
                <w:szCs w:val="22"/>
              </w:rPr>
              <w:t>Strategic Service Leadership</w:t>
            </w:r>
          </w:p>
          <w:p w14:paraId="3321169E" w14:textId="77777777" w:rsidR="00B83030" w:rsidRPr="007941BC" w:rsidRDefault="00B83030" w:rsidP="00362B79">
            <w:pPr>
              <w:pStyle w:val="ListBullet2"/>
              <w:rPr>
                <w:rFonts w:ascii="Aptos" w:hAnsi="Aptos"/>
                <w:sz w:val="22"/>
                <w:szCs w:val="22"/>
              </w:rPr>
            </w:pPr>
            <w:r w:rsidRPr="007941BC">
              <w:rPr>
                <w:rFonts w:ascii="Aptos" w:hAnsi="Aptos"/>
                <w:sz w:val="22"/>
                <w:szCs w:val="22"/>
              </w:rPr>
              <w:t>Act as senior escalation authority for all critical incidents, major problems, and high</w:t>
            </w:r>
            <w:r w:rsidRPr="007941BC">
              <w:rPr>
                <w:rFonts w:ascii="Aptos" w:hAnsi="Aptos"/>
                <w:sz w:val="22"/>
                <w:szCs w:val="22"/>
              </w:rPr>
              <w:noBreakHyphen/>
              <w:t>impact operational issues.</w:t>
            </w:r>
          </w:p>
          <w:p w14:paraId="6DFE9E9A" w14:textId="77777777" w:rsidR="00C6658A" w:rsidRPr="007941BC" w:rsidRDefault="00C6658A" w:rsidP="00C6658A">
            <w:pPr>
              <w:pStyle w:val="ListBullet2"/>
              <w:numPr>
                <w:ilvl w:val="0"/>
                <w:numId w:val="0"/>
              </w:numPr>
              <w:ind w:left="720"/>
              <w:rPr>
                <w:rFonts w:ascii="Aptos" w:hAnsi="Aptos"/>
                <w:sz w:val="22"/>
                <w:szCs w:val="22"/>
              </w:rPr>
            </w:pPr>
          </w:p>
          <w:p w14:paraId="176D7521" w14:textId="77777777" w:rsidR="00B83030" w:rsidRPr="007941BC" w:rsidRDefault="00B83030" w:rsidP="00291BA1">
            <w:pPr>
              <w:pStyle w:val="ListBullet2"/>
              <w:numPr>
                <w:ilvl w:val="0"/>
                <w:numId w:val="0"/>
              </w:numPr>
              <w:rPr>
                <w:rFonts w:ascii="Aptos" w:hAnsi="Aptos"/>
                <w:sz w:val="22"/>
                <w:szCs w:val="22"/>
              </w:rPr>
            </w:pPr>
            <w:r w:rsidRPr="007941BC">
              <w:rPr>
                <w:rFonts w:ascii="Aptos" w:hAnsi="Aptos"/>
                <w:sz w:val="22"/>
                <w:szCs w:val="22"/>
              </w:rPr>
              <w:t>Service Performance, KPIs &amp; Continual Improvement</w:t>
            </w:r>
          </w:p>
          <w:p w14:paraId="5D3342A3" w14:textId="77777777" w:rsidR="00B83030" w:rsidRPr="007941BC" w:rsidRDefault="00B83030" w:rsidP="00362B79">
            <w:pPr>
              <w:pStyle w:val="ListBullet2"/>
              <w:rPr>
                <w:rFonts w:ascii="Aptos" w:hAnsi="Aptos"/>
                <w:sz w:val="22"/>
                <w:szCs w:val="22"/>
              </w:rPr>
            </w:pPr>
            <w:r w:rsidRPr="007941BC">
              <w:rPr>
                <w:rFonts w:ascii="Aptos" w:hAnsi="Aptos"/>
                <w:sz w:val="22"/>
                <w:szCs w:val="22"/>
              </w:rPr>
              <w:t>Own and refine operational KPIs, SLAs and OLAs, ensuring they drive performance, efficiency, and customer satisfaction at scale.</w:t>
            </w:r>
          </w:p>
          <w:p w14:paraId="12904447" w14:textId="77777777" w:rsidR="00B83030" w:rsidRPr="007941BC" w:rsidRDefault="00B83030" w:rsidP="00362B79">
            <w:pPr>
              <w:pStyle w:val="ListBullet2"/>
              <w:rPr>
                <w:rFonts w:ascii="Aptos" w:hAnsi="Aptos"/>
                <w:sz w:val="22"/>
                <w:szCs w:val="22"/>
              </w:rPr>
            </w:pPr>
            <w:r w:rsidRPr="007941BC">
              <w:rPr>
                <w:rFonts w:ascii="Aptos" w:hAnsi="Aptos"/>
                <w:sz w:val="22"/>
                <w:szCs w:val="22"/>
              </w:rPr>
              <w:t>Lead data</w:t>
            </w:r>
            <w:r w:rsidRPr="007941BC">
              <w:rPr>
                <w:rFonts w:ascii="Aptos" w:hAnsi="Aptos"/>
                <w:sz w:val="22"/>
                <w:szCs w:val="22"/>
              </w:rPr>
              <w:noBreakHyphen/>
              <w:t>driven continuous improvement initiatives across processes, tooling, and team capability.</w:t>
            </w:r>
          </w:p>
          <w:p w14:paraId="43982232" w14:textId="77777777" w:rsidR="00B83030" w:rsidRPr="007941BC" w:rsidRDefault="00B83030" w:rsidP="00362B79">
            <w:pPr>
              <w:pStyle w:val="ListBullet2"/>
              <w:rPr>
                <w:rFonts w:ascii="Aptos" w:hAnsi="Aptos"/>
                <w:sz w:val="22"/>
                <w:szCs w:val="22"/>
              </w:rPr>
            </w:pPr>
            <w:r w:rsidRPr="007941BC">
              <w:rPr>
                <w:rFonts w:ascii="Aptos" w:hAnsi="Aptos"/>
                <w:sz w:val="22"/>
                <w:szCs w:val="22"/>
              </w:rPr>
              <w:t>Oversee complex trend analysis to identify systemic issues and implement remediation and long</w:t>
            </w:r>
            <w:r w:rsidRPr="007941BC">
              <w:rPr>
                <w:rFonts w:ascii="Aptos" w:hAnsi="Aptos"/>
                <w:sz w:val="22"/>
                <w:szCs w:val="22"/>
              </w:rPr>
              <w:noBreakHyphen/>
              <w:t>term stability plans.</w:t>
            </w:r>
          </w:p>
          <w:p w14:paraId="09C1AC0F" w14:textId="77777777" w:rsidR="00C6658A" w:rsidRPr="007941BC" w:rsidRDefault="00C6658A" w:rsidP="00C6658A">
            <w:pPr>
              <w:pStyle w:val="ListBullet2"/>
              <w:numPr>
                <w:ilvl w:val="0"/>
                <w:numId w:val="0"/>
              </w:numPr>
              <w:ind w:left="720"/>
              <w:rPr>
                <w:rFonts w:ascii="Aptos" w:hAnsi="Aptos"/>
                <w:sz w:val="22"/>
                <w:szCs w:val="22"/>
              </w:rPr>
            </w:pPr>
          </w:p>
          <w:p w14:paraId="3E64C02A" w14:textId="77777777" w:rsidR="00B83030" w:rsidRPr="007941BC" w:rsidRDefault="00B83030" w:rsidP="003D0FA3">
            <w:pPr>
              <w:pStyle w:val="ListBullet2"/>
              <w:numPr>
                <w:ilvl w:val="0"/>
                <w:numId w:val="0"/>
              </w:numPr>
              <w:rPr>
                <w:rFonts w:ascii="Aptos" w:hAnsi="Aptos"/>
                <w:sz w:val="22"/>
                <w:szCs w:val="22"/>
              </w:rPr>
            </w:pPr>
            <w:r w:rsidRPr="007941BC">
              <w:rPr>
                <w:rFonts w:ascii="Aptos" w:hAnsi="Aptos"/>
                <w:sz w:val="22"/>
                <w:szCs w:val="22"/>
              </w:rPr>
              <w:t>Ticket &amp; Workflow Oversight</w:t>
            </w:r>
          </w:p>
          <w:p w14:paraId="5005F92F" w14:textId="0E0C79B5" w:rsidR="00FB50AA" w:rsidRPr="007941BC" w:rsidRDefault="00FB50AA" w:rsidP="00FB50AA">
            <w:pPr>
              <w:pStyle w:val="ListBullet2"/>
              <w:rPr>
                <w:rFonts w:ascii="Aptos" w:hAnsi="Aptos"/>
                <w:sz w:val="22"/>
                <w:szCs w:val="22"/>
              </w:rPr>
            </w:pPr>
            <w:r w:rsidRPr="007941BC">
              <w:rPr>
                <w:rFonts w:ascii="Aptos" w:hAnsi="Aptos"/>
                <w:sz w:val="22"/>
                <w:szCs w:val="22"/>
              </w:rPr>
              <w:t xml:space="preserve">Provide strategic oversight and governance of all </w:t>
            </w:r>
            <w:r w:rsidR="00E573C7" w:rsidRPr="007941BC">
              <w:rPr>
                <w:rFonts w:ascii="Aptos" w:hAnsi="Aptos"/>
                <w:sz w:val="22"/>
                <w:szCs w:val="22"/>
              </w:rPr>
              <w:t>requests</w:t>
            </w:r>
            <w:r w:rsidRPr="007941BC">
              <w:rPr>
                <w:rFonts w:ascii="Aptos" w:hAnsi="Aptos"/>
                <w:sz w:val="22"/>
                <w:szCs w:val="22"/>
              </w:rPr>
              <w:t>, incident, problem, and change processes, setting the standards, controls, and ways of working that define how operational activity is executed. Ensure these enterprise</w:t>
            </w:r>
            <w:r w:rsidRPr="007941BC">
              <w:rPr>
                <w:rFonts w:ascii="Aptos" w:hAnsi="Aptos"/>
                <w:sz w:val="22"/>
                <w:szCs w:val="22"/>
              </w:rPr>
              <w:noBreakHyphen/>
              <w:t>wide practices are consistently aligned to ITIL best practice, driving maturity, resilience, and long</w:t>
            </w:r>
            <w:r w:rsidRPr="007941BC">
              <w:rPr>
                <w:rFonts w:ascii="Aptos" w:hAnsi="Aptos"/>
                <w:sz w:val="22"/>
                <w:szCs w:val="22"/>
              </w:rPr>
              <w:noBreakHyphen/>
              <w:t>term service excellence across the organisation.</w:t>
            </w:r>
          </w:p>
          <w:p w14:paraId="680A39FE" w14:textId="77777777" w:rsidR="00B83030" w:rsidRPr="007941BC" w:rsidRDefault="00B83030" w:rsidP="00362B79">
            <w:pPr>
              <w:pStyle w:val="ListBullet2"/>
              <w:rPr>
                <w:rFonts w:ascii="Aptos" w:hAnsi="Aptos"/>
                <w:sz w:val="22"/>
                <w:szCs w:val="22"/>
              </w:rPr>
            </w:pPr>
            <w:r w:rsidRPr="007941BC">
              <w:rPr>
                <w:rFonts w:ascii="Aptos" w:hAnsi="Aptos"/>
                <w:sz w:val="22"/>
                <w:szCs w:val="22"/>
              </w:rPr>
              <w:t>Ensure seamless workflow between analysts, shift leaders, problem management, and 3rd line engineering teams.</w:t>
            </w:r>
          </w:p>
          <w:p w14:paraId="198FFF1F" w14:textId="77777777" w:rsidR="00F17BB5" w:rsidRPr="007941BC" w:rsidRDefault="00F17BB5" w:rsidP="003D0FA3">
            <w:pPr>
              <w:pStyle w:val="ListBullet2"/>
              <w:numPr>
                <w:ilvl w:val="0"/>
                <w:numId w:val="0"/>
              </w:numPr>
              <w:rPr>
                <w:rFonts w:ascii="Aptos" w:hAnsi="Aptos"/>
                <w:sz w:val="22"/>
                <w:szCs w:val="22"/>
              </w:rPr>
            </w:pPr>
          </w:p>
          <w:p w14:paraId="6B5FB3F1" w14:textId="19F6510C" w:rsidR="00B83030" w:rsidRPr="007941BC" w:rsidRDefault="00B83030" w:rsidP="003D0FA3">
            <w:pPr>
              <w:pStyle w:val="ListBullet2"/>
              <w:numPr>
                <w:ilvl w:val="0"/>
                <w:numId w:val="0"/>
              </w:numPr>
              <w:rPr>
                <w:rFonts w:ascii="Aptos" w:hAnsi="Aptos"/>
                <w:sz w:val="22"/>
                <w:szCs w:val="22"/>
              </w:rPr>
            </w:pPr>
            <w:r w:rsidRPr="007941BC">
              <w:rPr>
                <w:rFonts w:ascii="Aptos" w:hAnsi="Aptos"/>
                <w:sz w:val="22"/>
                <w:szCs w:val="22"/>
              </w:rPr>
              <w:t>Process Governance &amp; Working Practices</w:t>
            </w:r>
          </w:p>
          <w:p w14:paraId="51870941" w14:textId="1387FF1D" w:rsidR="00B83030" w:rsidRPr="007941BC" w:rsidRDefault="00B83030" w:rsidP="00362B79">
            <w:pPr>
              <w:pStyle w:val="ListBullet2"/>
              <w:rPr>
                <w:rFonts w:ascii="Aptos" w:hAnsi="Aptos"/>
                <w:sz w:val="22"/>
                <w:szCs w:val="22"/>
              </w:rPr>
            </w:pPr>
            <w:r w:rsidRPr="007941BC">
              <w:rPr>
                <w:rFonts w:ascii="Aptos" w:hAnsi="Aptos"/>
                <w:sz w:val="22"/>
                <w:szCs w:val="22"/>
              </w:rPr>
              <w:t>Ensure all IT</w:t>
            </w:r>
            <w:r w:rsidR="00380E30" w:rsidRPr="007941BC">
              <w:rPr>
                <w:rFonts w:ascii="Aptos" w:hAnsi="Aptos"/>
                <w:sz w:val="22"/>
                <w:szCs w:val="22"/>
              </w:rPr>
              <w:t xml:space="preserve"> </w:t>
            </w:r>
            <w:r w:rsidRPr="007941BC">
              <w:rPr>
                <w:rFonts w:ascii="Aptos" w:hAnsi="Aptos"/>
                <w:sz w:val="22"/>
                <w:szCs w:val="22"/>
              </w:rPr>
              <w:t>S</w:t>
            </w:r>
            <w:r w:rsidR="00380E30" w:rsidRPr="007941BC">
              <w:rPr>
                <w:rFonts w:ascii="Aptos" w:hAnsi="Aptos"/>
                <w:sz w:val="22"/>
                <w:szCs w:val="22"/>
              </w:rPr>
              <w:t xml:space="preserve">ervice </w:t>
            </w:r>
            <w:r w:rsidRPr="007941BC">
              <w:rPr>
                <w:rFonts w:ascii="Aptos" w:hAnsi="Aptos"/>
                <w:sz w:val="22"/>
                <w:szCs w:val="22"/>
              </w:rPr>
              <w:t>M</w:t>
            </w:r>
            <w:r w:rsidR="00380E30" w:rsidRPr="007941BC">
              <w:rPr>
                <w:rFonts w:ascii="Aptos" w:hAnsi="Aptos"/>
                <w:sz w:val="22"/>
                <w:szCs w:val="22"/>
              </w:rPr>
              <w:t>anagement</w:t>
            </w:r>
            <w:r w:rsidRPr="007941BC">
              <w:rPr>
                <w:rFonts w:ascii="Aptos" w:hAnsi="Aptos"/>
                <w:sz w:val="22"/>
                <w:szCs w:val="22"/>
              </w:rPr>
              <w:t xml:space="preserve"> processes are robust, audited, and continuously optimised.</w:t>
            </w:r>
          </w:p>
          <w:p w14:paraId="447AE13F" w14:textId="77777777" w:rsidR="00B83030" w:rsidRPr="007941BC" w:rsidRDefault="00B83030" w:rsidP="00362B79">
            <w:pPr>
              <w:pStyle w:val="ListBullet2"/>
              <w:rPr>
                <w:rFonts w:ascii="Aptos" w:hAnsi="Aptos"/>
                <w:sz w:val="22"/>
                <w:szCs w:val="22"/>
              </w:rPr>
            </w:pPr>
            <w:r w:rsidRPr="007941BC">
              <w:rPr>
                <w:rFonts w:ascii="Aptos" w:hAnsi="Aptos"/>
                <w:sz w:val="22"/>
                <w:szCs w:val="22"/>
              </w:rPr>
              <w:t>Drive standardisation and repeatability across operational practices to scale support efficiently as the business grows.</w:t>
            </w:r>
          </w:p>
          <w:p w14:paraId="39201789" w14:textId="6F0DF16B" w:rsidR="00B83030" w:rsidRPr="007941BC" w:rsidRDefault="00B83030" w:rsidP="00362B79">
            <w:pPr>
              <w:pStyle w:val="ListBullet2"/>
              <w:rPr>
                <w:rFonts w:ascii="Aptos" w:hAnsi="Aptos"/>
                <w:sz w:val="22"/>
                <w:szCs w:val="22"/>
              </w:rPr>
            </w:pPr>
            <w:r w:rsidRPr="007941BC">
              <w:rPr>
                <w:rFonts w:ascii="Aptos" w:hAnsi="Aptos"/>
                <w:sz w:val="22"/>
                <w:szCs w:val="22"/>
              </w:rPr>
              <w:t xml:space="preserve">Develop business cases for operational investment, tooling enhancements, and </w:t>
            </w:r>
            <w:r w:rsidR="008D5244" w:rsidRPr="007941BC">
              <w:rPr>
                <w:rFonts w:ascii="Aptos" w:hAnsi="Aptos"/>
                <w:sz w:val="22"/>
                <w:szCs w:val="22"/>
              </w:rPr>
              <w:t xml:space="preserve">departmental structuring / </w:t>
            </w:r>
            <w:r w:rsidR="00686736" w:rsidRPr="007941BC">
              <w:rPr>
                <w:rFonts w:ascii="Aptos" w:hAnsi="Aptos"/>
                <w:sz w:val="22"/>
                <w:szCs w:val="22"/>
              </w:rPr>
              <w:t>Ways of W</w:t>
            </w:r>
            <w:r w:rsidR="00275C31" w:rsidRPr="007941BC">
              <w:rPr>
                <w:rFonts w:ascii="Aptos" w:hAnsi="Aptos"/>
                <w:sz w:val="22"/>
                <w:szCs w:val="22"/>
              </w:rPr>
              <w:t>or</w:t>
            </w:r>
            <w:r w:rsidR="00686736" w:rsidRPr="007941BC">
              <w:rPr>
                <w:rFonts w:ascii="Aptos" w:hAnsi="Aptos"/>
                <w:sz w:val="22"/>
                <w:szCs w:val="22"/>
              </w:rPr>
              <w:t>king</w:t>
            </w:r>
            <w:r w:rsidR="008D5244" w:rsidRPr="007941BC">
              <w:rPr>
                <w:rFonts w:ascii="Aptos" w:hAnsi="Aptos"/>
                <w:sz w:val="22"/>
                <w:szCs w:val="22"/>
              </w:rPr>
              <w:t xml:space="preserve"> </w:t>
            </w:r>
            <w:r w:rsidRPr="007941BC">
              <w:rPr>
                <w:rFonts w:ascii="Aptos" w:hAnsi="Aptos"/>
                <w:sz w:val="22"/>
                <w:szCs w:val="22"/>
              </w:rPr>
              <w:t>where required.</w:t>
            </w:r>
          </w:p>
          <w:p w14:paraId="4E4BC8AC" w14:textId="77777777" w:rsidR="008830AA" w:rsidRPr="007941BC" w:rsidRDefault="008830AA" w:rsidP="00C754C2">
            <w:pPr>
              <w:pStyle w:val="ListBullet2"/>
              <w:numPr>
                <w:ilvl w:val="0"/>
                <w:numId w:val="0"/>
              </w:numPr>
              <w:rPr>
                <w:rFonts w:ascii="Aptos" w:hAnsi="Aptos"/>
                <w:sz w:val="22"/>
                <w:szCs w:val="22"/>
              </w:rPr>
            </w:pPr>
          </w:p>
          <w:p w14:paraId="1F33C0F5" w14:textId="125E7F71" w:rsidR="00B83030" w:rsidRPr="007941BC" w:rsidRDefault="00B83030" w:rsidP="00C754C2">
            <w:pPr>
              <w:pStyle w:val="ListBullet2"/>
              <w:numPr>
                <w:ilvl w:val="0"/>
                <w:numId w:val="0"/>
              </w:numPr>
              <w:rPr>
                <w:rFonts w:ascii="Aptos" w:hAnsi="Aptos"/>
                <w:sz w:val="22"/>
                <w:szCs w:val="22"/>
              </w:rPr>
            </w:pPr>
            <w:r w:rsidRPr="007941BC">
              <w:rPr>
                <w:rFonts w:ascii="Aptos" w:hAnsi="Aptos"/>
                <w:sz w:val="22"/>
                <w:szCs w:val="22"/>
              </w:rPr>
              <w:t>Enterprise Tooling &amp; Automation</w:t>
            </w:r>
          </w:p>
          <w:p w14:paraId="7628B55A" w14:textId="4893CDEA" w:rsidR="00DA63E8" w:rsidRPr="007941BC" w:rsidRDefault="00DA63E8" w:rsidP="00DA63E8">
            <w:pPr>
              <w:pStyle w:val="ListBullet2"/>
              <w:rPr>
                <w:rFonts w:ascii="Aptos" w:hAnsi="Aptos"/>
                <w:sz w:val="22"/>
                <w:szCs w:val="22"/>
              </w:rPr>
            </w:pPr>
            <w:r w:rsidRPr="007941BC">
              <w:rPr>
                <w:rFonts w:ascii="Aptos" w:hAnsi="Aptos"/>
                <w:sz w:val="22"/>
                <w:szCs w:val="22"/>
              </w:rPr>
              <w:t>Provide strategic leadership for the evolution of the service management platform (Halo), setting the long</w:t>
            </w:r>
            <w:r w:rsidRPr="007941BC">
              <w:rPr>
                <w:rFonts w:ascii="Aptos" w:hAnsi="Aptos"/>
                <w:sz w:val="22"/>
                <w:szCs w:val="22"/>
              </w:rPr>
              <w:noBreakHyphen/>
              <w:t xml:space="preserve">term vision, governance standards, and architectural direction required to ensure the </w:t>
            </w:r>
            <w:r w:rsidRPr="007941BC">
              <w:rPr>
                <w:rFonts w:ascii="Aptos" w:hAnsi="Aptos"/>
                <w:sz w:val="22"/>
                <w:szCs w:val="22"/>
              </w:rPr>
              <w:lastRenderedPageBreak/>
              <w:t>platform enables enterprise</w:t>
            </w:r>
            <w:r w:rsidRPr="007941BC">
              <w:rPr>
                <w:rFonts w:ascii="Aptos" w:hAnsi="Aptos"/>
                <w:sz w:val="22"/>
                <w:szCs w:val="22"/>
              </w:rPr>
              <w:noBreakHyphen/>
              <w:t>scale growth. Drive the adoption of advanced capabilities, automation, and integrated workflows that enhance operational maturity, strengthen service resilience, and support the organisation’s future operating model.</w:t>
            </w:r>
          </w:p>
          <w:p w14:paraId="480ACD04" w14:textId="07064894" w:rsidR="00B83030" w:rsidRPr="007941BC" w:rsidRDefault="00B83030" w:rsidP="00362B79">
            <w:pPr>
              <w:pStyle w:val="ListBullet2"/>
              <w:rPr>
                <w:rFonts w:ascii="Aptos" w:hAnsi="Aptos"/>
                <w:sz w:val="22"/>
                <w:szCs w:val="22"/>
              </w:rPr>
            </w:pPr>
            <w:r w:rsidRPr="007941BC">
              <w:rPr>
                <w:rFonts w:ascii="Aptos" w:hAnsi="Aptos"/>
                <w:sz w:val="22"/>
                <w:szCs w:val="22"/>
              </w:rPr>
              <w:t>Champion automation, self</w:t>
            </w:r>
            <w:r w:rsidRPr="007941BC">
              <w:rPr>
                <w:rFonts w:ascii="Aptos" w:hAnsi="Aptos"/>
                <w:sz w:val="22"/>
                <w:szCs w:val="22"/>
              </w:rPr>
              <w:noBreakHyphen/>
              <w:t>service, AI</w:t>
            </w:r>
            <w:r w:rsidRPr="007941BC">
              <w:rPr>
                <w:rFonts w:ascii="Aptos" w:hAnsi="Aptos"/>
                <w:sz w:val="22"/>
                <w:szCs w:val="22"/>
              </w:rPr>
              <w:noBreakHyphen/>
              <w:t>driven insights, and proactive monitoring capabilities</w:t>
            </w:r>
            <w:r w:rsidR="0070374E" w:rsidRPr="007941BC">
              <w:rPr>
                <w:rFonts w:ascii="Aptos" w:hAnsi="Aptos"/>
                <w:sz w:val="22"/>
                <w:szCs w:val="22"/>
              </w:rPr>
              <w:t xml:space="preserve"> across the IT Service Operations function</w:t>
            </w:r>
            <w:r w:rsidRPr="007941BC">
              <w:rPr>
                <w:rFonts w:ascii="Aptos" w:hAnsi="Aptos"/>
                <w:sz w:val="22"/>
                <w:szCs w:val="22"/>
              </w:rPr>
              <w:t>.</w:t>
            </w:r>
          </w:p>
          <w:p w14:paraId="1DCB0E78" w14:textId="77777777" w:rsidR="008830AA" w:rsidRPr="007941BC" w:rsidRDefault="008830AA" w:rsidP="003A37B0">
            <w:pPr>
              <w:pStyle w:val="ListBullet2"/>
              <w:numPr>
                <w:ilvl w:val="0"/>
                <w:numId w:val="0"/>
              </w:numPr>
              <w:rPr>
                <w:rFonts w:ascii="Aptos" w:hAnsi="Aptos"/>
                <w:sz w:val="22"/>
                <w:szCs w:val="22"/>
              </w:rPr>
            </w:pPr>
          </w:p>
          <w:p w14:paraId="6C64D975" w14:textId="79827B8F" w:rsidR="00B83030" w:rsidRPr="007941BC" w:rsidRDefault="00B83030" w:rsidP="003A37B0">
            <w:pPr>
              <w:pStyle w:val="ListBullet2"/>
              <w:numPr>
                <w:ilvl w:val="0"/>
                <w:numId w:val="0"/>
              </w:numPr>
              <w:rPr>
                <w:rFonts w:ascii="Aptos" w:hAnsi="Aptos"/>
                <w:sz w:val="22"/>
                <w:szCs w:val="22"/>
              </w:rPr>
            </w:pPr>
            <w:r w:rsidRPr="007941BC">
              <w:rPr>
                <w:rFonts w:ascii="Aptos" w:hAnsi="Aptos"/>
                <w:sz w:val="22"/>
                <w:szCs w:val="22"/>
              </w:rPr>
              <w:t>Service Transition &amp; Operational Readiness</w:t>
            </w:r>
          </w:p>
          <w:p w14:paraId="73F749FF" w14:textId="77777777" w:rsidR="00B83030" w:rsidRPr="007941BC" w:rsidRDefault="00B83030" w:rsidP="00362B79">
            <w:pPr>
              <w:pStyle w:val="ListBullet2"/>
              <w:rPr>
                <w:rFonts w:ascii="Aptos" w:hAnsi="Aptos"/>
                <w:sz w:val="22"/>
                <w:szCs w:val="22"/>
              </w:rPr>
            </w:pPr>
            <w:r w:rsidRPr="007941BC">
              <w:rPr>
                <w:rFonts w:ascii="Aptos" w:hAnsi="Aptos"/>
                <w:sz w:val="22"/>
                <w:szCs w:val="22"/>
              </w:rPr>
              <w:t>Oversee the senior</w:t>
            </w:r>
            <w:r w:rsidRPr="007941BC">
              <w:rPr>
                <w:rFonts w:ascii="Aptos" w:hAnsi="Aptos"/>
                <w:sz w:val="22"/>
                <w:szCs w:val="22"/>
              </w:rPr>
              <w:noBreakHyphen/>
              <w:t>level governance of new services entering Operations, ensuring risk mitigation, scalability, and successful adoption.</w:t>
            </w:r>
          </w:p>
          <w:p w14:paraId="3922D327" w14:textId="54016465" w:rsidR="004A0482" w:rsidRPr="007941BC" w:rsidRDefault="00B83030" w:rsidP="00291BA1">
            <w:pPr>
              <w:pStyle w:val="ListBullet2"/>
              <w:rPr>
                <w:rFonts w:ascii="Aptos" w:hAnsi="Aptos"/>
                <w:sz w:val="22"/>
                <w:szCs w:val="22"/>
              </w:rPr>
            </w:pPr>
            <w:r w:rsidRPr="007941BC">
              <w:rPr>
                <w:rFonts w:ascii="Aptos" w:hAnsi="Aptos"/>
                <w:sz w:val="22"/>
                <w:szCs w:val="22"/>
              </w:rPr>
              <w:t>Represent Service Operations at architectural, project and change approval boards</w:t>
            </w:r>
            <w:r w:rsidR="00912644" w:rsidRPr="007941BC">
              <w:rPr>
                <w:rFonts w:ascii="Aptos" w:hAnsi="Aptos"/>
                <w:sz w:val="22"/>
                <w:szCs w:val="22"/>
              </w:rPr>
              <w:t>/groups</w:t>
            </w:r>
            <w:r w:rsidRPr="007941BC">
              <w:rPr>
                <w:rFonts w:ascii="Aptos" w:hAnsi="Aptos"/>
                <w:sz w:val="22"/>
                <w:szCs w:val="22"/>
              </w:rPr>
              <w:t>.</w:t>
            </w:r>
          </w:p>
          <w:p w14:paraId="241BC3B0" w14:textId="77777777" w:rsidR="002D24DE" w:rsidRPr="007941BC" w:rsidRDefault="002D24DE" w:rsidP="006208B4">
            <w:pPr>
              <w:pStyle w:val="ListBullet2"/>
              <w:numPr>
                <w:ilvl w:val="0"/>
                <w:numId w:val="0"/>
              </w:numPr>
              <w:rPr>
                <w:rFonts w:ascii="Aptos" w:hAnsi="Aptos"/>
                <w:sz w:val="22"/>
                <w:szCs w:val="22"/>
              </w:rPr>
            </w:pPr>
          </w:p>
          <w:p w14:paraId="2BEFF7D2" w14:textId="0CC95DAF" w:rsidR="00B83030" w:rsidRPr="007941BC" w:rsidRDefault="00B83030" w:rsidP="006208B4">
            <w:pPr>
              <w:pStyle w:val="ListBullet2"/>
              <w:numPr>
                <w:ilvl w:val="0"/>
                <w:numId w:val="0"/>
              </w:numPr>
              <w:rPr>
                <w:rFonts w:ascii="Aptos" w:hAnsi="Aptos"/>
                <w:sz w:val="22"/>
                <w:szCs w:val="22"/>
              </w:rPr>
            </w:pPr>
            <w:r w:rsidRPr="007941BC">
              <w:rPr>
                <w:rFonts w:ascii="Aptos" w:hAnsi="Aptos"/>
                <w:sz w:val="22"/>
                <w:szCs w:val="22"/>
              </w:rPr>
              <w:t>Knowledge &amp; Capability Development</w:t>
            </w:r>
          </w:p>
          <w:p w14:paraId="788164F2" w14:textId="2AF95D88" w:rsidR="005173D7" w:rsidRPr="007941BC" w:rsidRDefault="005173D7" w:rsidP="00362B79">
            <w:pPr>
              <w:pStyle w:val="ListBullet2"/>
              <w:rPr>
                <w:rFonts w:ascii="Aptos" w:hAnsi="Aptos"/>
                <w:sz w:val="22"/>
                <w:szCs w:val="22"/>
              </w:rPr>
            </w:pPr>
            <w:r w:rsidRPr="007941BC">
              <w:rPr>
                <w:rFonts w:ascii="Aptos" w:hAnsi="Aptos"/>
                <w:sz w:val="22"/>
                <w:szCs w:val="22"/>
              </w:rPr>
              <w:t>Own and govern the Knowledge Management process, ensuring the creation, maintenance, and reuse of high</w:t>
            </w:r>
            <w:r w:rsidRPr="007941BC">
              <w:rPr>
                <w:rFonts w:ascii="Aptos" w:hAnsi="Aptos"/>
                <w:sz w:val="22"/>
                <w:szCs w:val="22"/>
              </w:rPr>
              <w:noBreakHyphen/>
              <w:t>quality operational knowledge that enables faster incident resolution, consistent service delivery, and continuous improvement</w:t>
            </w:r>
            <w:r w:rsidR="00ED0AE5">
              <w:rPr>
                <w:rFonts w:ascii="Aptos" w:hAnsi="Aptos"/>
                <w:sz w:val="22"/>
                <w:szCs w:val="22"/>
              </w:rPr>
              <w:t>.</w:t>
            </w:r>
          </w:p>
          <w:p w14:paraId="111C75F3" w14:textId="30680435" w:rsidR="00AA2916" w:rsidRPr="007941BC" w:rsidRDefault="00AA2916" w:rsidP="00AA2916">
            <w:pPr>
              <w:pStyle w:val="ListBullet2"/>
              <w:rPr>
                <w:rFonts w:ascii="Aptos" w:hAnsi="Aptos"/>
                <w:sz w:val="22"/>
                <w:szCs w:val="22"/>
              </w:rPr>
            </w:pPr>
            <w:r w:rsidRPr="007941BC">
              <w:rPr>
                <w:rFonts w:ascii="Aptos" w:hAnsi="Aptos"/>
                <w:sz w:val="22"/>
                <w:szCs w:val="22"/>
              </w:rPr>
              <w:t>Support the ongoing development of team capability by promoting effective knowledge</w:t>
            </w:r>
            <w:r w:rsidRPr="007941BC">
              <w:rPr>
                <w:rFonts w:ascii="Aptos" w:hAnsi="Aptos"/>
                <w:sz w:val="22"/>
                <w:szCs w:val="22"/>
              </w:rPr>
              <w:noBreakHyphen/>
              <w:t>sharing practices, ensuring analysts consistently use, update, and contribute to high</w:t>
            </w:r>
            <w:r w:rsidRPr="007941BC">
              <w:rPr>
                <w:rFonts w:ascii="Aptos" w:hAnsi="Aptos"/>
                <w:sz w:val="22"/>
                <w:szCs w:val="22"/>
              </w:rPr>
              <w:noBreakHyphen/>
              <w:t>quality operational knowledge.</w:t>
            </w:r>
          </w:p>
          <w:p w14:paraId="724DB9E5" w14:textId="77777777" w:rsidR="00E51755" w:rsidRPr="007941BC" w:rsidRDefault="00E51755" w:rsidP="006208B4">
            <w:pPr>
              <w:pStyle w:val="ListBullet2"/>
              <w:numPr>
                <w:ilvl w:val="0"/>
                <w:numId w:val="0"/>
              </w:numPr>
              <w:rPr>
                <w:rFonts w:ascii="Aptos" w:hAnsi="Aptos"/>
                <w:sz w:val="22"/>
                <w:szCs w:val="22"/>
              </w:rPr>
            </w:pPr>
          </w:p>
          <w:p w14:paraId="18B89F46" w14:textId="55492643" w:rsidR="00B83030" w:rsidRPr="007941BC" w:rsidRDefault="00B83030" w:rsidP="006208B4">
            <w:pPr>
              <w:pStyle w:val="ListBullet2"/>
              <w:numPr>
                <w:ilvl w:val="0"/>
                <w:numId w:val="0"/>
              </w:numPr>
              <w:rPr>
                <w:rFonts w:ascii="Aptos" w:hAnsi="Aptos"/>
                <w:sz w:val="22"/>
                <w:szCs w:val="22"/>
              </w:rPr>
            </w:pPr>
            <w:r w:rsidRPr="007941BC">
              <w:rPr>
                <w:rFonts w:ascii="Aptos" w:hAnsi="Aptos"/>
                <w:sz w:val="22"/>
                <w:szCs w:val="22"/>
              </w:rPr>
              <w:t>Incident &amp; Problem Management Leadership</w:t>
            </w:r>
          </w:p>
          <w:p w14:paraId="7DC2FDF1" w14:textId="77777777" w:rsidR="00B83030" w:rsidRPr="007941BC" w:rsidRDefault="00B83030" w:rsidP="00362B79">
            <w:pPr>
              <w:pStyle w:val="ListBullet2"/>
              <w:rPr>
                <w:rFonts w:ascii="Aptos" w:hAnsi="Aptos"/>
                <w:sz w:val="22"/>
                <w:szCs w:val="22"/>
              </w:rPr>
            </w:pPr>
            <w:r w:rsidRPr="007941BC">
              <w:rPr>
                <w:rFonts w:ascii="Aptos" w:hAnsi="Aptos"/>
                <w:sz w:val="22"/>
                <w:szCs w:val="22"/>
              </w:rPr>
              <w:t>Direct high</w:t>
            </w:r>
            <w:r w:rsidRPr="007941BC">
              <w:rPr>
                <w:rFonts w:ascii="Aptos" w:hAnsi="Aptos"/>
                <w:sz w:val="22"/>
                <w:szCs w:val="22"/>
              </w:rPr>
              <w:noBreakHyphen/>
              <w:t>severity incident response, ensuring rapid stabilisation, transparent communication, and clear recovery plans.</w:t>
            </w:r>
          </w:p>
          <w:p w14:paraId="05219841" w14:textId="77777777" w:rsidR="004444E5" w:rsidRPr="007941BC" w:rsidRDefault="004444E5" w:rsidP="004444E5">
            <w:pPr>
              <w:pStyle w:val="ListBullet2"/>
              <w:numPr>
                <w:ilvl w:val="0"/>
                <w:numId w:val="27"/>
              </w:numPr>
              <w:rPr>
                <w:rFonts w:ascii="Aptos" w:hAnsi="Aptos"/>
                <w:sz w:val="22"/>
                <w:szCs w:val="22"/>
              </w:rPr>
            </w:pPr>
            <w:r w:rsidRPr="007941BC">
              <w:rPr>
                <w:rFonts w:ascii="Aptos" w:hAnsi="Aptos"/>
                <w:sz w:val="22"/>
                <w:szCs w:val="22"/>
              </w:rPr>
              <w:t>Strengthen proactive problem identification, root</w:t>
            </w:r>
            <w:r w:rsidRPr="007941BC">
              <w:rPr>
                <w:rFonts w:ascii="Aptos" w:hAnsi="Aptos"/>
                <w:sz w:val="22"/>
                <w:szCs w:val="22"/>
              </w:rPr>
              <w:noBreakHyphen/>
              <w:t>cause elimination, and preventive service improvements by embedding advanced trend</w:t>
            </w:r>
            <w:r w:rsidRPr="007941BC">
              <w:rPr>
                <w:rFonts w:ascii="Aptos" w:hAnsi="Aptos"/>
                <w:sz w:val="22"/>
                <w:szCs w:val="22"/>
              </w:rPr>
              <w:noBreakHyphen/>
              <w:t>analysis techniques, implementing structured problem</w:t>
            </w:r>
            <w:r w:rsidRPr="007941BC">
              <w:rPr>
                <w:rFonts w:ascii="Aptos" w:hAnsi="Aptos"/>
                <w:sz w:val="22"/>
                <w:szCs w:val="22"/>
              </w:rPr>
              <w:noBreakHyphen/>
              <w:t>detection frameworks, and driving earlier cross</w:t>
            </w:r>
            <w:r w:rsidRPr="007941BC">
              <w:rPr>
                <w:rFonts w:ascii="Aptos" w:hAnsi="Aptos"/>
                <w:sz w:val="22"/>
                <w:szCs w:val="22"/>
              </w:rPr>
              <w:noBreakHyphen/>
              <w:t xml:space="preserve">functional investigation of emerging issues. </w:t>
            </w:r>
          </w:p>
          <w:p w14:paraId="246683B0" w14:textId="77777777" w:rsidR="00706688" w:rsidRPr="007941BC" w:rsidRDefault="00706688" w:rsidP="00683A40">
            <w:pPr>
              <w:pStyle w:val="ListBullet2"/>
              <w:numPr>
                <w:ilvl w:val="0"/>
                <w:numId w:val="0"/>
              </w:numPr>
              <w:rPr>
                <w:rFonts w:ascii="Aptos" w:hAnsi="Aptos"/>
                <w:sz w:val="22"/>
                <w:szCs w:val="22"/>
              </w:rPr>
            </w:pPr>
          </w:p>
          <w:p w14:paraId="3CEBC361" w14:textId="3C9E6A73" w:rsidR="00B83030" w:rsidRPr="007941BC" w:rsidRDefault="00B83030" w:rsidP="00683A40">
            <w:pPr>
              <w:pStyle w:val="ListBullet2"/>
              <w:numPr>
                <w:ilvl w:val="0"/>
                <w:numId w:val="0"/>
              </w:numPr>
              <w:rPr>
                <w:rFonts w:ascii="Aptos" w:hAnsi="Aptos"/>
                <w:sz w:val="22"/>
                <w:szCs w:val="22"/>
              </w:rPr>
            </w:pPr>
            <w:r w:rsidRPr="007941BC">
              <w:rPr>
                <w:rFonts w:ascii="Aptos" w:hAnsi="Aptos"/>
                <w:sz w:val="22"/>
                <w:szCs w:val="22"/>
              </w:rPr>
              <w:t>People Leadership &amp; Succession Planning</w:t>
            </w:r>
          </w:p>
          <w:p w14:paraId="06EEF657" w14:textId="2675ECE1" w:rsidR="00A13D6C" w:rsidRPr="007941BC" w:rsidRDefault="00EB7FA3" w:rsidP="00EB7FA3">
            <w:pPr>
              <w:pStyle w:val="ListBullet2"/>
              <w:rPr>
                <w:rFonts w:ascii="Aptos" w:hAnsi="Aptos"/>
                <w:sz w:val="22"/>
                <w:szCs w:val="22"/>
              </w:rPr>
            </w:pPr>
            <w:r w:rsidRPr="007941BC">
              <w:rPr>
                <w:rFonts w:ascii="Aptos" w:hAnsi="Aptos"/>
                <w:sz w:val="22"/>
                <w:szCs w:val="22"/>
              </w:rPr>
              <w:t>Build and sustain a high</w:t>
            </w:r>
            <w:r w:rsidRPr="007941BC">
              <w:rPr>
                <w:rFonts w:ascii="Aptos" w:hAnsi="Aptos"/>
                <w:sz w:val="22"/>
                <w:szCs w:val="22"/>
              </w:rPr>
              <w:noBreakHyphen/>
              <w:t>performing, future</w:t>
            </w:r>
            <w:r w:rsidRPr="007941BC">
              <w:rPr>
                <w:rFonts w:ascii="Aptos" w:hAnsi="Aptos"/>
                <w:sz w:val="22"/>
                <w:szCs w:val="22"/>
              </w:rPr>
              <w:noBreakHyphen/>
              <w:t xml:space="preserve">ready </w:t>
            </w:r>
            <w:r w:rsidR="00860BE7">
              <w:rPr>
                <w:rFonts w:ascii="Aptos" w:hAnsi="Aptos"/>
                <w:sz w:val="22"/>
                <w:szCs w:val="22"/>
              </w:rPr>
              <w:t>Service Delivery</w:t>
            </w:r>
            <w:r w:rsidRPr="007941BC">
              <w:rPr>
                <w:rFonts w:ascii="Aptos" w:hAnsi="Aptos"/>
                <w:sz w:val="22"/>
                <w:szCs w:val="22"/>
              </w:rPr>
              <w:t xml:space="preserve"> function by developing strong leadership capability, embedding clear succession plans for all critical roles, and ensuring operational resilience at scale. </w:t>
            </w:r>
          </w:p>
          <w:p w14:paraId="6593CFA1" w14:textId="42A9CB74" w:rsidR="00EB7FA3" w:rsidRPr="007941BC" w:rsidRDefault="00EB7FA3" w:rsidP="00EB7FA3">
            <w:pPr>
              <w:pStyle w:val="ListBullet2"/>
              <w:rPr>
                <w:rFonts w:ascii="Aptos" w:hAnsi="Aptos"/>
                <w:sz w:val="22"/>
                <w:szCs w:val="22"/>
              </w:rPr>
            </w:pPr>
            <w:r w:rsidRPr="007941BC">
              <w:rPr>
                <w:rFonts w:ascii="Aptos" w:hAnsi="Aptos"/>
                <w:sz w:val="22"/>
                <w:szCs w:val="22"/>
              </w:rPr>
              <w:t>As the senior governance lead for Service Delivery, the role also provides strategic continuity by deputising for the Director of IT Service Delivery &amp; Operations when required, ensuring leadership coverage, stability of decision</w:t>
            </w:r>
            <w:r w:rsidRPr="007941BC">
              <w:rPr>
                <w:rFonts w:ascii="Aptos" w:hAnsi="Aptos"/>
                <w:sz w:val="22"/>
                <w:szCs w:val="22"/>
              </w:rPr>
              <w:noBreakHyphen/>
              <w:t>making, and alignment to the wider organisational strategy in their absence.</w:t>
            </w:r>
          </w:p>
          <w:p w14:paraId="48093703" w14:textId="77777777" w:rsidR="00706688" w:rsidRPr="007941BC" w:rsidRDefault="00706688" w:rsidP="001E2F45">
            <w:pPr>
              <w:pStyle w:val="ListBullet2"/>
              <w:numPr>
                <w:ilvl w:val="0"/>
                <w:numId w:val="0"/>
              </w:numPr>
              <w:rPr>
                <w:rFonts w:ascii="Aptos" w:hAnsi="Aptos"/>
                <w:sz w:val="22"/>
                <w:szCs w:val="22"/>
              </w:rPr>
            </w:pPr>
          </w:p>
          <w:p w14:paraId="0B2D2841" w14:textId="0BD6BC79" w:rsidR="00B83030" w:rsidRPr="007941BC" w:rsidRDefault="00B83030" w:rsidP="001E2F45">
            <w:pPr>
              <w:pStyle w:val="ListBullet2"/>
              <w:numPr>
                <w:ilvl w:val="0"/>
                <w:numId w:val="0"/>
              </w:numPr>
              <w:rPr>
                <w:rFonts w:ascii="Aptos" w:hAnsi="Aptos"/>
                <w:sz w:val="22"/>
                <w:szCs w:val="22"/>
              </w:rPr>
            </w:pPr>
            <w:r w:rsidRPr="007941BC">
              <w:rPr>
                <w:rFonts w:ascii="Aptos" w:hAnsi="Aptos"/>
                <w:sz w:val="22"/>
                <w:szCs w:val="22"/>
              </w:rPr>
              <w:t>Change Management Leadership</w:t>
            </w:r>
          </w:p>
          <w:p w14:paraId="2BB8E8DA" w14:textId="39827AFE" w:rsidR="00362B79" w:rsidRPr="007941BC" w:rsidRDefault="00362B79" w:rsidP="00362B79">
            <w:pPr>
              <w:pStyle w:val="ListBullet2"/>
              <w:rPr>
                <w:rFonts w:ascii="Aptos" w:hAnsi="Aptos"/>
                <w:sz w:val="22"/>
                <w:szCs w:val="22"/>
              </w:rPr>
            </w:pPr>
            <w:r w:rsidRPr="007941BC">
              <w:rPr>
                <w:rFonts w:ascii="Aptos" w:hAnsi="Aptos"/>
                <w:sz w:val="22"/>
                <w:szCs w:val="22"/>
              </w:rPr>
              <w:t xml:space="preserve"> Provide</w:t>
            </w:r>
            <w:r w:rsidR="00CC6B33" w:rsidRPr="007941BC">
              <w:rPr>
                <w:rFonts w:ascii="Aptos" w:hAnsi="Aptos"/>
                <w:sz w:val="22"/>
                <w:szCs w:val="22"/>
              </w:rPr>
              <w:t xml:space="preserve"> </w:t>
            </w:r>
            <w:r w:rsidRPr="007941BC">
              <w:rPr>
                <w:rFonts w:ascii="Aptos" w:hAnsi="Aptos"/>
                <w:sz w:val="22"/>
                <w:szCs w:val="22"/>
              </w:rPr>
              <w:t xml:space="preserve">governance over the Change Management process, ensuring all changes are rigorously assessed for risk, impact, and operational readiness before approval. </w:t>
            </w:r>
          </w:p>
          <w:p w14:paraId="6FC9B02F" w14:textId="7A8F5EF7" w:rsidR="00362B79" w:rsidRPr="007941BC" w:rsidRDefault="00362B79" w:rsidP="00362B79">
            <w:pPr>
              <w:pStyle w:val="ListBullet2"/>
              <w:rPr>
                <w:rFonts w:ascii="Aptos" w:hAnsi="Aptos"/>
                <w:sz w:val="22"/>
                <w:szCs w:val="22"/>
              </w:rPr>
            </w:pPr>
            <w:r w:rsidRPr="007941BC">
              <w:rPr>
                <w:rFonts w:ascii="Aptos" w:hAnsi="Aptos"/>
                <w:sz w:val="22"/>
                <w:szCs w:val="22"/>
              </w:rPr>
              <w:t>Drive a controlled, high</w:t>
            </w:r>
            <w:r w:rsidRPr="007941BC">
              <w:rPr>
                <w:rFonts w:ascii="Aptos" w:hAnsi="Aptos"/>
                <w:sz w:val="22"/>
                <w:szCs w:val="22"/>
              </w:rPr>
              <w:noBreakHyphen/>
              <w:t>quality change pipeline by enforcing best</w:t>
            </w:r>
            <w:r w:rsidRPr="007941BC">
              <w:rPr>
                <w:rFonts w:ascii="Aptos" w:hAnsi="Aptos"/>
                <w:sz w:val="22"/>
                <w:szCs w:val="22"/>
              </w:rPr>
              <w:noBreakHyphen/>
              <w:t>practice standards, minimising service disruption, and ensuring alignment with business priorities.</w:t>
            </w:r>
          </w:p>
          <w:p w14:paraId="163042A6" w14:textId="77777777" w:rsidR="004C415D" w:rsidRPr="007941BC" w:rsidRDefault="004C415D" w:rsidP="003F120D">
            <w:pPr>
              <w:pStyle w:val="ListBullet2"/>
              <w:numPr>
                <w:ilvl w:val="0"/>
                <w:numId w:val="0"/>
              </w:numPr>
              <w:rPr>
                <w:rFonts w:ascii="Aptos" w:hAnsi="Aptos"/>
                <w:sz w:val="22"/>
                <w:szCs w:val="22"/>
              </w:rPr>
            </w:pPr>
          </w:p>
          <w:p w14:paraId="27BA323E" w14:textId="4FF8C87D" w:rsidR="00B83030" w:rsidRPr="007941BC" w:rsidRDefault="00B83030" w:rsidP="003F120D">
            <w:pPr>
              <w:pStyle w:val="ListBullet2"/>
              <w:numPr>
                <w:ilvl w:val="0"/>
                <w:numId w:val="0"/>
              </w:numPr>
              <w:rPr>
                <w:rFonts w:ascii="Aptos" w:hAnsi="Aptos"/>
                <w:sz w:val="22"/>
                <w:szCs w:val="22"/>
              </w:rPr>
            </w:pPr>
            <w:r w:rsidRPr="007941BC">
              <w:rPr>
                <w:rFonts w:ascii="Aptos" w:hAnsi="Aptos"/>
                <w:sz w:val="22"/>
                <w:szCs w:val="22"/>
              </w:rPr>
              <w:t>Financial &amp; Operational Stewardship</w:t>
            </w:r>
          </w:p>
          <w:p w14:paraId="2D2634AA" w14:textId="3179ED49" w:rsidR="00B83030" w:rsidRPr="007941BC" w:rsidRDefault="00B83030" w:rsidP="00362B79">
            <w:pPr>
              <w:pStyle w:val="ListBullet2"/>
              <w:rPr>
                <w:rFonts w:ascii="Aptos" w:hAnsi="Aptos"/>
                <w:sz w:val="22"/>
                <w:szCs w:val="22"/>
              </w:rPr>
            </w:pPr>
            <w:r w:rsidRPr="007941BC">
              <w:rPr>
                <w:rFonts w:ascii="Aptos" w:hAnsi="Aptos"/>
                <w:sz w:val="22"/>
                <w:szCs w:val="22"/>
              </w:rPr>
              <w:t>Oversee operational budgets, ensuring efficient resource utilisation and proactive cost management.</w:t>
            </w:r>
          </w:p>
          <w:p w14:paraId="2DBF23D1" w14:textId="77777777" w:rsidR="00B83030" w:rsidRPr="007941BC" w:rsidRDefault="00B83030" w:rsidP="00362B79">
            <w:pPr>
              <w:pStyle w:val="ListBullet2"/>
              <w:rPr>
                <w:rFonts w:ascii="Aptos" w:hAnsi="Aptos"/>
                <w:sz w:val="22"/>
                <w:szCs w:val="22"/>
              </w:rPr>
            </w:pPr>
            <w:r w:rsidRPr="007941BC">
              <w:rPr>
                <w:rFonts w:ascii="Aptos" w:hAnsi="Aptos"/>
                <w:sz w:val="22"/>
                <w:szCs w:val="22"/>
              </w:rPr>
              <w:t>Ensure overtime, headcount, and service costs remain appropriate and value</w:t>
            </w:r>
            <w:r w:rsidRPr="007941BC">
              <w:rPr>
                <w:rFonts w:ascii="Aptos" w:hAnsi="Aptos"/>
                <w:sz w:val="22"/>
                <w:szCs w:val="22"/>
              </w:rPr>
              <w:noBreakHyphen/>
              <w:t>driven.</w:t>
            </w:r>
          </w:p>
          <w:p w14:paraId="557AAC40" w14:textId="64FE1B81" w:rsidR="004C415D" w:rsidRPr="007941BC" w:rsidRDefault="004C415D" w:rsidP="003F120D">
            <w:pPr>
              <w:pStyle w:val="ListBullet2"/>
              <w:numPr>
                <w:ilvl w:val="0"/>
                <w:numId w:val="0"/>
              </w:numPr>
              <w:rPr>
                <w:rFonts w:ascii="Aptos" w:hAnsi="Aptos"/>
                <w:sz w:val="22"/>
                <w:szCs w:val="22"/>
              </w:rPr>
            </w:pPr>
          </w:p>
          <w:p w14:paraId="18CDDC66" w14:textId="5479889C" w:rsidR="00B83030" w:rsidRPr="007941BC" w:rsidRDefault="00B83030" w:rsidP="003F120D">
            <w:pPr>
              <w:pStyle w:val="ListBullet2"/>
              <w:numPr>
                <w:ilvl w:val="0"/>
                <w:numId w:val="0"/>
              </w:numPr>
              <w:rPr>
                <w:rFonts w:ascii="Aptos" w:hAnsi="Aptos"/>
                <w:sz w:val="22"/>
                <w:szCs w:val="22"/>
              </w:rPr>
            </w:pPr>
            <w:r w:rsidRPr="007941BC">
              <w:rPr>
                <w:rFonts w:ascii="Aptos" w:hAnsi="Aptos"/>
                <w:sz w:val="22"/>
                <w:szCs w:val="22"/>
              </w:rPr>
              <w:t>Compliance &amp; Risk</w:t>
            </w:r>
          </w:p>
          <w:p w14:paraId="775CD392" w14:textId="037222CC" w:rsidR="009022CD" w:rsidRPr="007941BC" w:rsidRDefault="00ED61B4" w:rsidP="00ED61B4">
            <w:pPr>
              <w:pStyle w:val="ListBullet2"/>
              <w:rPr>
                <w:rFonts w:ascii="Aptos" w:hAnsi="Aptos"/>
                <w:sz w:val="22"/>
                <w:szCs w:val="22"/>
              </w:rPr>
            </w:pPr>
            <w:r w:rsidRPr="007941BC">
              <w:rPr>
                <w:rFonts w:ascii="Aptos" w:hAnsi="Aptos"/>
                <w:sz w:val="22"/>
                <w:szCs w:val="22"/>
              </w:rPr>
              <w:t>Own and drive the governance framework that ensures all IT Service Operations comply with UK &amp; Ireland Data Protection, E</w:t>
            </w:r>
            <w:r w:rsidRPr="007941BC">
              <w:rPr>
                <w:rFonts w:ascii="Aptos" w:hAnsi="Aptos"/>
                <w:sz w:val="22"/>
                <w:szCs w:val="22"/>
              </w:rPr>
              <w:noBreakHyphen/>
              <w:t xml:space="preserve">Privacy, and Cyber Security standards. </w:t>
            </w:r>
            <w:r w:rsidR="00EF2ABB" w:rsidRPr="007941BC">
              <w:rPr>
                <w:rFonts w:ascii="Aptos" w:hAnsi="Aptos"/>
                <w:sz w:val="22"/>
                <w:szCs w:val="22"/>
              </w:rPr>
              <w:t>Proactively</w:t>
            </w:r>
            <w:r w:rsidRPr="007941BC">
              <w:rPr>
                <w:rFonts w:ascii="Aptos" w:hAnsi="Aptos"/>
                <w:sz w:val="22"/>
                <w:szCs w:val="22"/>
              </w:rPr>
              <w:t xml:space="preserve"> identify emerging operational risks, defining mitigation approaches, and embedding the controls, policies, and ways of working required to safeguard service integrity. </w:t>
            </w:r>
          </w:p>
          <w:p w14:paraId="4712F6E6" w14:textId="643DBCAB" w:rsidR="008502D6" w:rsidRPr="00D33A2C" w:rsidRDefault="00ED61B4" w:rsidP="00D33A2C">
            <w:pPr>
              <w:pStyle w:val="ListBullet2"/>
              <w:rPr>
                <w:rFonts w:ascii="Aptos" w:hAnsi="Aptos"/>
                <w:sz w:val="22"/>
                <w:szCs w:val="22"/>
              </w:rPr>
            </w:pPr>
            <w:r w:rsidRPr="007941BC">
              <w:rPr>
                <w:rFonts w:ascii="Aptos" w:hAnsi="Aptos"/>
                <w:sz w:val="22"/>
                <w:szCs w:val="22"/>
              </w:rPr>
              <w:lastRenderedPageBreak/>
              <w:t xml:space="preserve">Proactively steer the risk </w:t>
            </w:r>
            <w:r w:rsidR="009022CD" w:rsidRPr="007941BC">
              <w:rPr>
                <w:rFonts w:ascii="Aptos" w:hAnsi="Aptos"/>
                <w:sz w:val="22"/>
                <w:szCs w:val="22"/>
              </w:rPr>
              <w:t>status</w:t>
            </w:r>
            <w:r w:rsidRPr="007941BC">
              <w:rPr>
                <w:rFonts w:ascii="Aptos" w:hAnsi="Aptos"/>
                <w:sz w:val="22"/>
                <w:szCs w:val="22"/>
              </w:rPr>
              <w:t xml:space="preserve"> of the function by overseeing compliance reporting, advising senior leadership on critical risk exposures, and ensuring the organisation maintains a resilient, future</w:t>
            </w:r>
            <w:r w:rsidRPr="007941BC">
              <w:rPr>
                <w:rFonts w:ascii="Aptos" w:hAnsi="Aptos"/>
                <w:sz w:val="22"/>
                <w:szCs w:val="22"/>
              </w:rPr>
              <w:noBreakHyphen/>
              <w:t>ready operational environment.</w:t>
            </w:r>
          </w:p>
        </w:tc>
      </w:tr>
      <w:tr w:rsidR="00C25328" w:rsidRPr="00013812" w14:paraId="5EF18A6F" w14:textId="73BE2D6D" w:rsidTr="4548205F">
        <w:trPr>
          <w:trHeight w:val="881"/>
        </w:trPr>
        <w:tc>
          <w:tcPr>
            <w:tcW w:w="10080" w:type="dxa"/>
          </w:tcPr>
          <w:p w14:paraId="125FD247" w14:textId="7AA90D38" w:rsidR="00C25328" w:rsidRPr="00013812" w:rsidRDefault="00C25328" w:rsidP="005F0AA2">
            <w:pPr>
              <w:spacing w:line="320" w:lineRule="exact"/>
              <w:rPr>
                <w:rFonts w:ascii="Aptos" w:hAnsi="Aptos" w:cs="Arial"/>
                <w:b/>
                <w:sz w:val="22"/>
              </w:rPr>
            </w:pPr>
            <w:r w:rsidRPr="00013812">
              <w:rPr>
                <w:rFonts w:ascii="Aptos" w:hAnsi="Aptos" w:cs="Arial"/>
                <w:b/>
                <w:sz w:val="22"/>
              </w:rPr>
              <w:lastRenderedPageBreak/>
              <w:t>Financial Scope/Operating Budget/Revenue (P&amp;L) (If Applicable)</w:t>
            </w:r>
            <w:r w:rsidR="00BF7848">
              <w:rPr>
                <w:rFonts w:ascii="Aptos" w:hAnsi="Aptos" w:cs="Arial"/>
                <w:b/>
                <w:sz w:val="22"/>
              </w:rPr>
              <w:t xml:space="preserve"> n/a</w:t>
            </w:r>
          </w:p>
          <w:p w14:paraId="01129669" w14:textId="77777777" w:rsidR="00C25328" w:rsidRPr="00013812" w:rsidRDefault="00C25328" w:rsidP="005F0AA2">
            <w:pPr>
              <w:pStyle w:val="BodyText"/>
              <w:suppressLineNumbers w:val="0"/>
              <w:tabs>
                <w:tab w:val="clear" w:pos="680"/>
                <w:tab w:val="clear" w:pos="9412"/>
              </w:tabs>
              <w:suppressAutoHyphens w:val="0"/>
              <w:spacing w:line="320" w:lineRule="exact"/>
              <w:rPr>
                <w:rFonts w:ascii="Aptos" w:hAnsi="Aptos" w:cs="Arial"/>
                <w:color w:val="808080" w:themeColor="background1" w:themeShade="80"/>
                <w:sz w:val="22"/>
                <w:szCs w:val="24"/>
                <w:lang w:eastAsia="en-US"/>
              </w:rPr>
            </w:pPr>
            <w:r w:rsidRPr="00013812">
              <w:rPr>
                <w:rFonts w:ascii="Aptos" w:hAnsi="Aptos" w:cs="Arial"/>
                <w:color w:val="808080" w:themeColor="background1" w:themeShade="80"/>
                <w:sz w:val="22"/>
                <w:szCs w:val="24"/>
                <w:lang w:eastAsia="en-US"/>
              </w:rPr>
              <w:t>Please complete if this job has financial responsibility?</w:t>
            </w:r>
          </w:p>
          <w:p w14:paraId="5C95191E" w14:textId="7AB5E505" w:rsidR="00C25328" w:rsidRPr="00B200C0" w:rsidRDefault="00B132EB" w:rsidP="00DF5B67">
            <w:pPr>
              <w:pStyle w:val="BodyText"/>
              <w:suppressLineNumbers w:val="0"/>
              <w:tabs>
                <w:tab w:val="clear" w:pos="680"/>
                <w:tab w:val="clear" w:pos="9412"/>
              </w:tabs>
              <w:suppressAutoHyphens w:val="0"/>
              <w:spacing w:line="320" w:lineRule="exact"/>
              <w:rPr>
                <w:rFonts w:ascii="Aptos" w:eastAsiaTheme="minorHAnsi" w:hAnsi="Aptos" w:cstheme="minorHAnsi"/>
                <w:sz w:val="20"/>
              </w:rPr>
            </w:pPr>
            <w:r w:rsidRPr="00B200C0">
              <w:rPr>
                <w:rFonts w:ascii="Aptos" w:eastAsiaTheme="minorHAnsi" w:hAnsi="Aptos" w:cstheme="minorHAnsi"/>
                <w:sz w:val="20"/>
              </w:rPr>
              <w:t xml:space="preserve">c. </w:t>
            </w:r>
            <w:r w:rsidR="007B3A6E" w:rsidRPr="00B200C0">
              <w:rPr>
                <w:rFonts w:ascii="Aptos" w:eastAsiaTheme="minorHAnsi" w:hAnsi="Aptos" w:cstheme="minorHAnsi"/>
                <w:sz w:val="20"/>
              </w:rPr>
              <w:t>£</w:t>
            </w:r>
            <w:r w:rsidR="00B83030" w:rsidRPr="00B200C0">
              <w:rPr>
                <w:rFonts w:ascii="Aptos" w:eastAsiaTheme="minorHAnsi" w:hAnsi="Aptos" w:cstheme="minorHAnsi"/>
                <w:sz w:val="20"/>
              </w:rPr>
              <w:t>800,000</w:t>
            </w:r>
          </w:p>
        </w:tc>
      </w:tr>
    </w:tbl>
    <w:p w14:paraId="5F833DE5" w14:textId="77777777" w:rsidR="00CB380B" w:rsidRDefault="00CB380B"/>
    <w:p w14:paraId="780B07C2" w14:textId="5E151391" w:rsidR="009031B6" w:rsidRPr="00013812" w:rsidRDefault="00C25328" w:rsidP="008668D9">
      <w:pPr>
        <w:ind w:left="-540" w:right="-640"/>
        <w:jc w:val="both"/>
        <w:rPr>
          <w:rFonts w:ascii="Aptos" w:hAnsi="Aptos" w:cstheme="minorHAnsi"/>
          <w:noProof/>
          <w:sz w:val="22"/>
          <w:szCs w:val="22"/>
        </w:rPr>
      </w:pPr>
      <w:r w:rsidRPr="00013812">
        <w:rPr>
          <w:rFonts w:ascii="Aptos" w:hAnsi="Aptos" w:cstheme="minorHAnsi"/>
          <w:noProof/>
          <w:sz w:val="22"/>
          <w:szCs w:val="22"/>
        </w:rPr>
        <w:t>The following sections consist mainly of a series of questions related to specific skills/job requirements.  You should focus on the role rather than the individual when considering the most appropriate answer and should base the response on what you consider to be the normal features of the job which are typical of the job and its usual working conditions over the year.</w:t>
      </w:r>
    </w:p>
    <w:p w14:paraId="1D16B9A0" w14:textId="77777777" w:rsidR="00D744A5" w:rsidRPr="00013812" w:rsidRDefault="00D744A5" w:rsidP="008668D9">
      <w:pPr>
        <w:ind w:left="-540" w:right="-640"/>
        <w:jc w:val="center"/>
        <w:rPr>
          <w:rFonts w:ascii="Aptos" w:hAnsi="Aptos" w:cstheme="minorHAnsi"/>
          <w:sz w:val="22"/>
          <w:szCs w:val="22"/>
          <w:highlight w:val="yellow"/>
        </w:rPr>
      </w:pPr>
    </w:p>
    <w:tbl>
      <w:tblPr>
        <w:tblStyle w:val="TableGrid"/>
        <w:tblW w:w="1008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80"/>
      </w:tblGrid>
      <w:tr w:rsidR="00CB380B" w:rsidRPr="00DE1A5B" w14:paraId="11B670D6" w14:textId="77777777" w:rsidTr="0AC931B0">
        <w:trPr>
          <w:trHeight w:val="410"/>
          <w:jc w:val="center"/>
        </w:trPr>
        <w:tc>
          <w:tcPr>
            <w:tcW w:w="10080" w:type="dxa"/>
            <w:shd w:val="clear" w:color="auto" w:fill="E31837"/>
            <w:vAlign w:val="center"/>
          </w:tcPr>
          <w:p w14:paraId="5F63C62C" w14:textId="68C6EBE9" w:rsidR="00CB380B" w:rsidRPr="00DE1A5B" w:rsidRDefault="00C25328" w:rsidP="006B52BC">
            <w:pPr>
              <w:autoSpaceDE w:val="0"/>
              <w:autoSpaceDN w:val="0"/>
              <w:adjustRightInd w:val="0"/>
              <w:jc w:val="center"/>
              <w:rPr>
                <w:rFonts w:ascii="Aptos" w:eastAsiaTheme="minorHAnsi" w:hAnsi="Aptos" w:cs="Arial-BoldMT"/>
                <w:b/>
                <w:bCs/>
                <w:color w:val="FFFFFF" w:themeColor="background1"/>
              </w:rPr>
            </w:pPr>
            <w:r w:rsidRPr="00DE1A5B">
              <w:rPr>
                <w:rFonts w:ascii="Aptos" w:hAnsi="Aptos" w:cs="Arial"/>
                <w:b/>
                <w:bCs/>
                <w:color w:val="FFFFFF" w:themeColor="background1"/>
                <w:sz w:val="22"/>
                <w:szCs w:val="22"/>
                <w:lang w:eastAsia="en-GB"/>
              </w:rPr>
              <w:t xml:space="preserve">SKILLS </w:t>
            </w:r>
            <w:r w:rsidR="00CB7A5A" w:rsidRPr="00DE1A5B">
              <w:rPr>
                <w:rFonts w:ascii="Aptos" w:hAnsi="Aptos" w:cs="Arial"/>
                <w:b/>
                <w:bCs/>
                <w:color w:val="FFFFFF" w:themeColor="background1"/>
                <w:sz w:val="22"/>
                <w:szCs w:val="22"/>
                <w:lang w:eastAsia="en-GB"/>
              </w:rPr>
              <w:t>&amp; JOB REQUIREMENTS</w:t>
            </w:r>
          </w:p>
        </w:tc>
      </w:tr>
      <w:tr w:rsidR="00CB380B" w:rsidRPr="00DE1A5B" w14:paraId="18A8F342" w14:textId="77777777" w:rsidTr="0AC931B0">
        <w:trPr>
          <w:trHeight w:val="2222"/>
          <w:jc w:val="center"/>
        </w:trPr>
        <w:tc>
          <w:tcPr>
            <w:tcW w:w="10080" w:type="dxa"/>
          </w:tcPr>
          <w:p w14:paraId="07B70EE2" w14:textId="77777777" w:rsidR="00F2495D" w:rsidRPr="00DE1A5B" w:rsidRDefault="00F2495D" w:rsidP="00F2495D">
            <w:pPr>
              <w:spacing w:line="320" w:lineRule="exact"/>
              <w:rPr>
                <w:rFonts w:ascii="Aptos" w:hAnsi="Aptos" w:cs="Arial"/>
                <w:b/>
                <w:sz w:val="22"/>
              </w:rPr>
            </w:pPr>
            <w:r w:rsidRPr="00DE1A5B">
              <w:rPr>
                <w:rFonts w:ascii="Aptos" w:hAnsi="Aptos" w:cs="Arial"/>
                <w:b/>
                <w:sz w:val="22"/>
              </w:rPr>
              <w:t>Strategic Responsibility</w:t>
            </w:r>
          </w:p>
          <w:p w14:paraId="1B1BBFEC" w14:textId="77777777" w:rsidR="004F008E" w:rsidRPr="00DE1A5B" w:rsidRDefault="004F008E" w:rsidP="004F008E">
            <w:pPr>
              <w:spacing w:line="320" w:lineRule="exact"/>
              <w:jc w:val="both"/>
              <w:rPr>
                <w:rFonts w:ascii="Aptos" w:hAnsi="Aptos" w:cs="Arial"/>
                <w:color w:val="808080" w:themeColor="background1" w:themeShade="80"/>
                <w:sz w:val="18"/>
                <w:szCs w:val="16"/>
              </w:rPr>
            </w:pPr>
            <w:r w:rsidRPr="00DE1A5B">
              <w:rPr>
                <w:rFonts w:ascii="Aptos" w:hAnsi="Aptos" w:cs="Arial"/>
                <w:color w:val="808080" w:themeColor="background1" w:themeShade="80"/>
                <w:sz w:val="18"/>
                <w:szCs w:val="18"/>
              </w:rPr>
              <w:t>Pl</w:t>
            </w:r>
            <w:r w:rsidRPr="00DE1A5B">
              <w:rPr>
                <w:rFonts w:ascii="Aptos" w:hAnsi="Aptos" w:cs="Arial"/>
                <w:color w:val="808080" w:themeColor="background1" w:themeShade="80"/>
                <w:sz w:val="18"/>
                <w:szCs w:val="16"/>
              </w:rPr>
              <w:t>ease provide details of the level of responsibility the role has for setting strategy: (Please indicate if a role has accountability for setting or inputting into a specific strategy e.g., a Functional Strategy, please confirm if it is Significant)</w:t>
            </w:r>
          </w:p>
          <w:p w14:paraId="5F68EF94" w14:textId="77777777" w:rsidR="00CB7A5A" w:rsidRPr="00DE1A5B" w:rsidRDefault="00CB7A5A" w:rsidP="00CB7A5A">
            <w:pPr>
              <w:autoSpaceDE w:val="0"/>
              <w:autoSpaceDN w:val="0"/>
              <w:adjustRightInd w:val="0"/>
              <w:spacing w:line="276" w:lineRule="auto"/>
              <w:ind w:left="45"/>
              <w:rPr>
                <w:rFonts w:ascii="Aptos" w:hAnsi="Aptos" w:cstheme="minorHAnsi"/>
                <w:sz w:val="18"/>
                <w:szCs w:val="18"/>
              </w:rPr>
            </w:pPr>
          </w:p>
          <w:p w14:paraId="034567BA" w14:textId="3D49E46D" w:rsidR="00CB7A5A" w:rsidRPr="0044289C" w:rsidRDefault="00683AF8" w:rsidP="00D33A2C">
            <w:pPr>
              <w:shd w:val="clear" w:color="auto" w:fill="FFFFFF"/>
              <w:jc w:val="both"/>
              <w:rPr>
                <w:rFonts w:ascii="Aptos" w:hAnsi="Aptos" w:cstheme="minorBidi"/>
                <w:sz w:val="22"/>
                <w:szCs w:val="22"/>
              </w:rPr>
            </w:pPr>
            <w:r w:rsidRPr="0044289C">
              <w:rPr>
                <w:rFonts w:ascii="Aptos" w:hAnsi="Aptos" w:cstheme="minorBidi"/>
                <w:sz w:val="22"/>
                <w:szCs w:val="22"/>
              </w:rPr>
              <w:t xml:space="preserve">The role provides </w:t>
            </w:r>
            <w:r w:rsidR="00002E3F">
              <w:rPr>
                <w:rFonts w:ascii="Aptos" w:hAnsi="Aptos" w:cstheme="minorBidi"/>
                <w:sz w:val="22"/>
                <w:szCs w:val="22"/>
              </w:rPr>
              <w:t>operational</w:t>
            </w:r>
            <w:r w:rsidRPr="0044289C">
              <w:rPr>
                <w:rFonts w:ascii="Aptos" w:hAnsi="Aptos" w:cstheme="minorBidi"/>
                <w:sz w:val="22"/>
                <w:szCs w:val="22"/>
              </w:rPr>
              <w:t xml:space="preserve"> leadership for IT Service Delivery by defining, shaping, and governing the operational ways of working, and service management frameworks that underpin the function. It sets direction for how services are delivered and improved, ensuring policies, procedures, and governance controls are robust, future</w:t>
            </w:r>
            <w:r w:rsidRPr="0044289C">
              <w:rPr>
                <w:rFonts w:ascii="Aptos" w:hAnsi="Aptos" w:cstheme="minorBidi"/>
                <w:sz w:val="22"/>
                <w:szCs w:val="22"/>
              </w:rPr>
              <w:noBreakHyphen/>
              <w:t xml:space="preserve">focused, and aligned with organisational priorities. </w:t>
            </w:r>
            <w:r w:rsidR="009E0866" w:rsidRPr="0044289C">
              <w:rPr>
                <w:rFonts w:ascii="Aptos" w:hAnsi="Aptos" w:cstheme="minorBidi"/>
                <w:sz w:val="22"/>
                <w:szCs w:val="22"/>
              </w:rPr>
              <w:t>T</w:t>
            </w:r>
            <w:r w:rsidRPr="0044289C">
              <w:rPr>
                <w:rFonts w:ascii="Aptos" w:hAnsi="Aptos" w:cstheme="minorBidi"/>
                <w:sz w:val="22"/>
                <w:szCs w:val="22"/>
              </w:rPr>
              <w:t>he role drives long</w:t>
            </w:r>
            <w:r w:rsidRPr="0044289C">
              <w:rPr>
                <w:rFonts w:ascii="Aptos" w:hAnsi="Aptos" w:cstheme="minorBidi"/>
                <w:sz w:val="22"/>
                <w:szCs w:val="22"/>
              </w:rPr>
              <w:noBreakHyphen/>
              <w:t>term service stability, leads the approach to major incident and problem resolution, and ensures operational performance consistently meets evolving business needs.</w:t>
            </w:r>
          </w:p>
        </w:tc>
      </w:tr>
      <w:tr w:rsidR="33D4DE19" w:rsidRPr="00DE1A5B" w14:paraId="49DF54A6" w14:textId="77777777" w:rsidTr="0AC931B0">
        <w:trPr>
          <w:trHeight w:val="2222"/>
          <w:jc w:val="center"/>
        </w:trPr>
        <w:tc>
          <w:tcPr>
            <w:tcW w:w="10080" w:type="dxa"/>
          </w:tcPr>
          <w:p w14:paraId="4EDCCA6F" w14:textId="2641DBA4" w:rsidR="3E25D8D6" w:rsidRPr="00DE1A5B" w:rsidRDefault="3E25D8D6" w:rsidP="33D4DE19">
            <w:pPr>
              <w:rPr>
                <w:rFonts w:ascii="Aptos" w:hAnsi="Aptos"/>
              </w:rPr>
            </w:pPr>
            <w:r w:rsidRPr="00DE1A5B">
              <w:rPr>
                <w:rFonts w:ascii="Aptos" w:eastAsia="Trade Gothic Next Rounded" w:hAnsi="Aptos" w:cs="Trade Gothic Next Rounded"/>
                <w:b/>
                <w:bCs/>
                <w:sz w:val="22"/>
                <w:szCs w:val="22"/>
              </w:rPr>
              <w:t>Business Knowledge</w:t>
            </w:r>
          </w:p>
          <w:p w14:paraId="7BC5A7F7" w14:textId="2597A64D" w:rsidR="3E25D8D6" w:rsidRPr="00DE1A5B" w:rsidRDefault="3E25D8D6" w:rsidP="00DE1A5B">
            <w:pPr>
              <w:spacing w:line="320" w:lineRule="exact"/>
              <w:jc w:val="both"/>
              <w:rPr>
                <w:rFonts w:ascii="Aptos" w:hAnsi="Aptos" w:cs="Arial"/>
                <w:color w:val="808080" w:themeColor="background1" w:themeShade="80"/>
                <w:sz w:val="18"/>
                <w:szCs w:val="18"/>
              </w:rPr>
            </w:pPr>
            <w:r w:rsidRPr="00DE1A5B">
              <w:rPr>
                <w:rFonts w:ascii="Aptos" w:eastAsia="Trade Gothic Next Rounded" w:hAnsi="Aptos" w:cs="Trade Gothic Next Rounded"/>
                <w:color w:val="808080" w:themeColor="background1" w:themeShade="80"/>
                <w:sz w:val="18"/>
                <w:szCs w:val="18"/>
              </w:rPr>
              <w:t>Ple</w:t>
            </w:r>
            <w:r w:rsidRPr="00DE1A5B">
              <w:rPr>
                <w:rFonts w:ascii="Aptos" w:hAnsi="Aptos" w:cs="Arial"/>
                <w:color w:val="808080" w:themeColor="background1" w:themeShade="80"/>
                <w:sz w:val="18"/>
                <w:szCs w:val="18"/>
              </w:rPr>
              <w:t>ase provide details of how much business knowledge the role requires as a minimum requirement i.e. how much internal knowledge of the business is required, and how much if any external commercial awareness is required? Which teams does the role work closely with?</w:t>
            </w:r>
          </w:p>
          <w:p w14:paraId="58EA8AAB" w14:textId="77777777" w:rsidR="00C64022" w:rsidRPr="00DE1A5B" w:rsidRDefault="00C64022" w:rsidP="00DE1A5B">
            <w:pPr>
              <w:spacing w:line="320" w:lineRule="exact"/>
              <w:jc w:val="both"/>
              <w:rPr>
                <w:rFonts w:ascii="Aptos" w:hAnsi="Aptos" w:cs="Arial"/>
                <w:color w:val="808080" w:themeColor="background1" w:themeShade="80"/>
                <w:sz w:val="18"/>
                <w:szCs w:val="18"/>
              </w:rPr>
            </w:pPr>
          </w:p>
          <w:p w14:paraId="45A83E72" w14:textId="07B12D8C" w:rsidR="33D4DE19" w:rsidRPr="00E544DD" w:rsidRDefault="00324370" w:rsidP="003A08E1">
            <w:pPr>
              <w:rPr>
                <w:rFonts w:ascii="Aptos" w:hAnsi="Aptos" w:cs="Arial"/>
                <w:b/>
                <w:bCs/>
                <w:sz w:val="22"/>
                <w:szCs w:val="22"/>
              </w:rPr>
            </w:pPr>
            <w:r w:rsidRPr="00E544DD">
              <w:rPr>
                <w:rFonts w:ascii="Aptos" w:hAnsi="Aptos" w:cstheme="minorHAnsi"/>
                <w:color w:val="000000"/>
                <w:sz w:val="22"/>
                <w:szCs w:val="22"/>
                <w:lang w:eastAsia="en-GB"/>
              </w:rPr>
              <w:t>The role requires strong internal business knowledge, understanding operational processes, technology landscapes, and cross</w:t>
            </w:r>
            <w:r w:rsidRPr="00E544DD">
              <w:rPr>
                <w:rFonts w:ascii="Aptos" w:hAnsi="Aptos" w:cstheme="minorHAnsi"/>
                <w:color w:val="000000"/>
                <w:sz w:val="22"/>
                <w:szCs w:val="22"/>
                <w:lang w:eastAsia="en-GB"/>
              </w:rPr>
              <w:noBreakHyphen/>
              <w:t>functional dependencies to ensure enterprise</w:t>
            </w:r>
            <w:r w:rsidRPr="00E544DD">
              <w:rPr>
                <w:rFonts w:ascii="Aptos" w:hAnsi="Aptos" w:cstheme="minorHAnsi"/>
                <w:color w:val="000000"/>
                <w:sz w:val="22"/>
                <w:szCs w:val="22"/>
                <w:lang w:eastAsia="en-GB"/>
              </w:rPr>
              <w:noBreakHyphen/>
              <w:t xml:space="preserve">wide service stability. It </w:t>
            </w:r>
            <w:r w:rsidR="001F09B4" w:rsidRPr="00E544DD">
              <w:rPr>
                <w:rFonts w:ascii="Aptos" w:hAnsi="Aptos" w:cstheme="minorHAnsi"/>
                <w:color w:val="000000"/>
                <w:sz w:val="22"/>
                <w:szCs w:val="22"/>
                <w:lang w:eastAsia="en-GB"/>
              </w:rPr>
              <w:t>relies on</w:t>
            </w:r>
            <w:r w:rsidRPr="00E544DD">
              <w:rPr>
                <w:rFonts w:ascii="Aptos" w:hAnsi="Aptos" w:cstheme="minorHAnsi"/>
                <w:color w:val="000000"/>
                <w:sz w:val="22"/>
                <w:szCs w:val="22"/>
                <w:lang w:eastAsia="en-GB"/>
              </w:rPr>
              <w:t xml:space="preserve"> external commercial awareness of industry best practice and emerging technologies</w:t>
            </w:r>
            <w:r w:rsidR="00F14DB6" w:rsidRPr="00E544DD">
              <w:rPr>
                <w:rFonts w:ascii="Aptos" w:hAnsi="Aptos" w:cstheme="minorHAnsi"/>
                <w:color w:val="000000"/>
                <w:sz w:val="22"/>
                <w:szCs w:val="22"/>
                <w:lang w:eastAsia="en-GB"/>
              </w:rPr>
              <w:t>.</w:t>
            </w:r>
          </w:p>
        </w:tc>
      </w:tr>
      <w:tr w:rsidR="00CB7A5A" w:rsidRPr="00DE1A5B" w14:paraId="21542E54" w14:textId="77777777" w:rsidTr="0AC931B0">
        <w:trPr>
          <w:trHeight w:val="2591"/>
          <w:jc w:val="center"/>
        </w:trPr>
        <w:tc>
          <w:tcPr>
            <w:tcW w:w="10080" w:type="dxa"/>
          </w:tcPr>
          <w:p w14:paraId="21AD1929" w14:textId="77777777" w:rsidR="00652384" w:rsidRPr="00DE1A5B" w:rsidRDefault="00652384" w:rsidP="00652384">
            <w:pPr>
              <w:spacing w:line="320" w:lineRule="exact"/>
              <w:rPr>
                <w:rFonts w:ascii="Aptos" w:hAnsi="Aptos" w:cs="Arial"/>
                <w:b/>
                <w:sz w:val="22"/>
              </w:rPr>
            </w:pPr>
            <w:r w:rsidRPr="00DE1A5B">
              <w:rPr>
                <w:rFonts w:ascii="Aptos" w:hAnsi="Aptos" w:cs="Arial"/>
                <w:b/>
                <w:sz w:val="22"/>
              </w:rPr>
              <w:t>Problem solving</w:t>
            </w:r>
          </w:p>
          <w:p w14:paraId="08AB0461" w14:textId="68CABBFA" w:rsidR="00652384" w:rsidRPr="00DE1A5B" w:rsidRDefault="00652384" w:rsidP="001D5200">
            <w:pPr>
              <w:spacing w:line="320" w:lineRule="exact"/>
              <w:jc w:val="both"/>
              <w:rPr>
                <w:rFonts w:ascii="Aptos" w:hAnsi="Aptos" w:cs="Arial"/>
                <w:color w:val="808080" w:themeColor="background1" w:themeShade="80"/>
                <w:sz w:val="20"/>
                <w:szCs w:val="20"/>
              </w:rPr>
            </w:pPr>
            <w:r w:rsidRPr="00DE1A5B">
              <w:rPr>
                <w:rFonts w:ascii="Aptos" w:hAnsi="Aptos" w:cs="Arial"/>
                <w:color w:val="808080" w:themeColor="background1" w:themeShade="80"/>
                <w:sz w:val="20"/>
                <w:szCs w:val="20"/>
              </w:rPr>
              <w:t xml:space="preserve">Please provide details of how the role resolves problems/issues </w:t>
            </w:r>
            <w:r w:rsidR="00ED10AF" w:rsidRPr="00DE1A5B">
              <w:rPr>
                <w:rFonts w:ascii="Aptos" w:hAnsi="Aptos" w:cs="Arial"/>
                <w:color w:val="808080" w:themeColor="background1" w:themeShade="80"/>
                <w:sz w:val="20"/>
                <w:szCs w:val="20"/>
              </w:rPr>
              <w:t>daily</w:t>
            </w:r>
            <w:r w:rsidRPr="00DE1A5B">
              <w:rPr>
                <w:rFonts w:ascii="Aptos" w:hAnsi="Aptos" w:cs="Arial"/>
                <w:color w:val="808080" w:themeColor="background1" w:themeShade="80"/>
                <w:sz w:val="20"/>
                <w:szCs w:val="20"/>
              </w:rPr>
              <w:t>: e.g. Does the role use straightforward common sense? Does the role make straight forward judgements and is guided by precedents? Does the role evaluate multiple sources of information in complex or novel situations?</w:t>
            </w:r>
          </w:p>
          <w:p w14:paraId="1BDCCE8E" w14:textId="77777777" w:rsidR="00D13F88" w:rsidRPr="00E544DD" w:rsidRDefault="00D13F88" w:rsidP="00CB7A5A">
            <w:pPr>
              <w:autoSpaceDE w:val="0"/>
              <w:autoSpaceDN w:val="0"/>
              <w:adjustRightInd w:val="0"/>
              <w:spacing w:line="276" w:lineRule="auto"/>
              <w:ind w:left="45"/>
              <w:rPr>
                <w:rFonts w:ascii="Aptos" w:hAnsi="Aptos" w:cstheme="minorHAnsi"/>
                <w:sz w:val="22"/>
                <w:szCs w:val="22"/>
              </w:rPr>
            </w:pPr>
          </w:p>
          <w:p w14:paraId="4CCE4C5B" w14:textId="70016746" w:rsidR="00CB7A5A" w:rsidRPr="00DE1A5B" w:rsidRDefault="00324370" w:rsidP="003A08E1">
            <w:pPr>
              <w:autoSpaceDE w:val="0"/>
              <w:autoSpaceDN w:val="0"/>
              <w:adjustRightInd w:val="0"/>
              <w:spacing w:line="276" w:lineRule="auto"/>
              <w:ind w:left="45"/>
              <w:rPr>
                <w:rFonts w:ascii="Aptos" w:hAnsi="Aptos" w:cstheme="minorHAnsi"/>
                <w:sz w:val="22"/>
                <w:szCs w:val="22"/>
              </w:rPr>
            </w:pPr>
            <w:r w:rsidRPr="00E544DD">
              <w:rPr>
                <w:rFonts w:ascii="Aptos" w:hAnsi="Aptos" w:cstheme="minorHAnsi"/>
                <w:color w:val="000000"/>
                <w:sz w:val="22"/>
                <w:szCs w:val="22"/>
                <w:lang w:eastAsia="en-GB"/>
              </w:rPr>
              <w:t>The role resolves issues by applying structured judgement, using precedents and ITIL frameworks, while also evaluating multiple data sources</w:t>
            </w:r>
            <w:r w:rsidR="00E544DD">
              <w:rPr>
                <w:rFonts w:ascii="Aptos" w:hAnsi="Aptos" w:cstheme="minorHAnsi"/>
                <w:color w:val="000000"/>
                <w:sz w:val="22"/>
                <w:szCs w:val="22"/>
                <w:lang w:eastAsia="en-GB"/>
              </w:rPr>
              <w:t xml:space="preserve"> – </w:t>
            </w:r>
            <w:r w:rsidRPr="00E544DD">
              <w:rPr>
                <w:rFonts w:ascii="Aptos" w:hAnsi="Aptos" w:cstheme="minorHAnsi"/>
                <w:color w:val="000000"/>
                <w:sz w:val="22"/>
                <w:szCs w:val="22"/>
                <w:lang w:eastAsia="en-GB"/>
              </w:rPr>
              <w:t>including</w:t>
            </w:r>
            <w:r w:rsidR="00E544DD">
              <w:rPr>
                <w:rFonts w:ascii="Aptos" w:hAnsi="Aptos" w:cstheme="minorHAnsi"/>
                <w:color w:val="000000"/>
                <w:sz w:val="22"/>
                <w:szCs w:val="22"/>
                <w:lang w:eastAsia="en-GB"/>
              </w:rPr>
              <w:t xml:space="preserve"> </w:t>
            </w:r>
            <w:r w:rsidRPr="00E544DD">
              <w:rPr>
                <w:rFonts w:ascii="Aptos" w:hAnsi="Aptos" w:cstheme="minorHAnsi"/>
                <w:color w:val="000000"/>
                <w:sz w:val="22"/>
                <w:szCs w:val="22"/>
                <w:lang w:eastAsia="en-GB"/>
              </w:rPr>
              <w:t>incident trends, technical inputs and cross</w:t>
            </w:r>
            <w:r w:rsidRPr="00E544DD">
              <w:rPr>
                <w:rFonts w:ascii="Aptos" w:hAnsi="Aptos" w:cstheme="minorHAnsi"/>
                <w:color w:val="000000"/>
                <w:sz w:val="22"/>
                <w:szCs w:val="22"/>
                <w:lang w:eastAsia="en-GB"/>
              </w:rPr>
              <w:noBreakHyphen/>
              <w:t>team insights</w:t>
            </w:r>
            <w:r w:rsidR="00CC02D5">
              <w:rPr>
                <w:rFonts w:ascii="Aptos" w:hAnsi="Aptos" w:cstheme="minorHAnsi"/>
                <w:color w:val="000000"/>
                <w:sz w:val="22"/>
                <w:szCs w:val="22"/>
                <w:lang w:eastAsia="en-GB"/>
              </w:rPr>
              <w:t xml:space="preserve"> – </w:t>
            </w:r>
            <w:r w:rsidRPr="00E544DD">
              <w:rPr>
                <w:rFonts w:ascii="Aptos" w:hAnsi="Aptos" w:cstheme="minorHAnsi"/>
                <w:color w:val="000000"/>
                <w:sz w:val="22"/>
                <w:szCs w:val="22"/>
                <w:lang w:eastAsia="en-GB"/>
              </w:rPr>
              <w:t>to</w:t>
            </w:r>
            <w:r w:rsidR="00CC02D5">
              <w:rPr>
                <w:rFonts w:ascii="Aptos" w:hAnsi="Aptos" w:cstheme="minorHAnsi"/>
                <w:color w:val="000000"/>
                <w:sz w:val="22"/>
                <w:szCs w:val="22"/>
                <w:lang w:eastAsia="en-GB"/>
              </w:rPr>
              <w:t xml:space="preserve"> </w:t>
            </w:r>
            <w:r w:rsidRPr="00E544DD">
              <w:rPr>
                <w:rFonts w:ascii="Aptos" w:hAnsi="Aptos" w:cstheme="minorHAnsi"/>
                <w:color w:val="000000"/>
                <w:sz w:val="22"/>
                <w:szCs w:val="22"/>
                <w:lang w:eastAsia="en-GB"/>
              </w:rPr>
              <w:t>address complex or novel problems and prevent reoccurrence.</w:t>
            </w:r>
          </w:p>
        </w:tc>
      </w:tr>
      <w:tr w:rsidR="00CB7A5A" w:rsidRPr="00DE1A5B" w14:paraId="0B8D95D2" w14:textId="77777777" w:rsidTr="003A08E1">
        <w:trPr>
          <w:trHeight w:val="463"/>
          <w:jc w:val="center"/>
        </w:trPr>
        <w:tc>
          <w:tcPr>
            <w:tcW w:w="10080" w:type="dxa"/>
          </w:tcPr>
          <w:p w14:paraId="05CC9A01" w14:textId="77777777" w:rsidR="00FA4F43" w:rsidRPr="00DE1A5B" w:rsidRDefault="00FA4F43" w:rsidP="00FA4F43">
            <w:pPr>
              <w:spacing w:line="320" w:lineRule="exact"/>
              <w:rPr>
                <w:rFonts w:ascii="Aptos" w:hAnsi="Aptos" w:cs="Arial"/>
                <w:b/>
                <w:sz w:val="22"/>
              </w:rPr>
            </w:pPr>
            <w:r w:rsidRPr="00DE1A5B">
              <w:rPr>
                <w:rFonts w:ascii="Aptos" w:hAnsi="Aptos" w:cs="Arial"/>
                <w:b/>
                <w:sz w:val="22"/>
              </w:rPr>
              <w:t>Decision making</w:t>
            </w:r>
          </w:p>
          <w:p w14:paraId="153CBAE8" w14:textId="77777777" w:rsidR="00FA4F43" w:rsidRPr="00DE1A5B" w:rsidRDefault="00FA4F43"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 xml:space="preserve">What level of </w:t>
            </w:r>
            <w:r w:rsidRPr="00DE1A5B">
              <w:rPr>
                <w:rFonts w:ascii="Aptos" w:hAnsi="Aptos" w:cs="Arial"/>
                <w:b/>
                <w:color w:val="808080" w:themeColor="background1" w:themeShade="80"/>
                <w:sz w:val="20"/>
                <w:szCs w:val="18"/>
              </w:rPr>
              <w:t>decision making</w:t>
            </w:r>
            <w:r w:rsidRPr="00DE1A5B">
              <w:rPr>
                <w:rFonts w:ascii="Aptos" w:hAnsi="Aptos" w:cs="Arial"/>
                <w:color w:val="808080" w:themeColor="background1" w:themeShade="80"/>
                <w:sz w:val="20"/>
                <w:szCs w:val="18"/>
              </w:rPr>
              <w:t xml:space="preserve"> is required of the role and on what decisions does it impact? E.g. there is little requirement for decision making in the role, or role makes decisions within defined procedures, or role makes decisions outside of established procedures but within a policy framework, or role makes decisions within broad business guidelines where there are few or no policies available.</w:t>
            </w:r>
          </w:p>
          <w:p w14:paraId="17B811BF" w14:textId="5FCEDFE1" w:rsidR="00D74264" w:rsidRPr="00CC02D5" w:rsidRDefault="001379D1" w:rsidP="00ED10AF">
            <w:pPr>
              <w:pStyle w:val="xmsonormal"/>
              <w:jc w:val="both"/>
              <w:rPr>
                <w:rFonts w:ascii="Aptos" w:hAnsi="Aptos" w:cstheme="minorHAnsi"/>
                <w:sz w:val="22"/>
                <w:szCs w:val="22"/>
              </w:rPr>
            </w:pPr>
            <w:r w:rsidRPr="00CC02D5">
              <w:rPr>
                <w:rFonts w:ascii="Aptos" w:hAnsi="Aptos" w:cstheme="minorHAnsi"/>
                <w:sz w:val="22"/>
                <w:szCs w:val="22"/>
              </w:rPr>
              <w:lastRenderedPageBreak/>
              <w:t xml:space="preserve">The role </w:t>
            </w:r>
            <w:r w:rsidR="000B5E7F" w:rsidRPr="00CC02D5">
              <w:rPr>
                <w:rFonts w:ascii="Aptos" w:hAnsi="Aptos" w:cstheme="minorHAnsi"/>
                <w:sz w:val="22"/>
                <w:szCs w:val="22"/>
              </w:rPr>
              <w:t>provides decision</w:t>
            </w:r>
            <w:r w:rsidR="000B5E7F" w:rsidRPr="00CC02D5">
              <w:rPr>
                <w:rFonts w:ascii="Aptos" w:hAnsi="Aptos" w:cstheme="minorHAnsi"/>
                <w:sz w:val="22"/>
                <w:szCs w:val="22"/>
              </w:rPr>
              <w:noBreakHyphen/>
              <w:t>making leadership by shaping and governing the</w:t>
            </w:r>
            <w:r w:rsidRPr="00CC02D5">
              <w:rPr>
                <w:rFonts w:ascii="Aptos" w:hAnsi="Aptos" w:cstheme="minorHAnsi"/>
                <w:sz w:val="22"/>
                <w:szCs w:val="22"/>
              </w:rPr>
              <w:t xml:space="preserve"> operational </w:t>
            </w:r>
            <w:r w:rsidR="000B5E7F" w:rsidRPr="00CC02D5">
              <w:rPr>
                <w:rFonts w:ascii="Aptos" w:hAnsi="Aptos" w:cstheme="minorHAnsi"/>
                <w:sz w:val="22"/>
                <w:szCs w:val="22"/>
              </w:rPr>
              <w:t>ways of working, policies, and</w:t>
            </w:r>
            <w:r w:rsidRPr="00CC02D5">
              <w:rPr>
                <w:rFonts w:ascii="Aptos" w:hAnsi="Aptos" w:cstheme="minorHAnsi"/>
                <w:sz w:val="22"/>
                <w:szCs w:val="22"/>
              </w:rPr>
              <w:t xml:space="preserve"> procedures </w:t>
            </w:r>
            <w:r w:rsidR="000B5E7F" w:rsidRPr="00CC02D5">
              <w:rPr>
                <w:rFonts w:ascii="Aptos" w:hAnsi="Aptos" w:cstheme="minorHAnsi"/>
                <w:sz w:val="22"/>
                <w:szCs w:val="22"/>
              </w:rPr>
              <w:t xml:space="preserve">that underpin </w:t>
            </w:r>
            <w:r w:rsidR="00EC0D23" w:rsidRPr="00CC02D5">
              <w:rPr>
                <w:rFonts w:ascii="Aptos" w:hAnsi="Aptos" w:cstheme="minorHAnsi"/>
                <w:sz w:val="22"/>
                <w:szCs w:val="22"/>
              </w:rPr>
              <w:t>S</w:t>
            </w:r>
            <w:r w:rsidR="000B5E7F" w:rsidRPr="00CC02D5">
              <w:rPr>
                <w:rFonts w:ascii="Aptos" w:hAnsi="Aptos" w:cstheme="minorHAnsi"/>
                <w:sz w:val="22"/>
                <w:szCs w:val="22"/>
              </w:rPr>
              <w:t xml:space="preserve">ervice </w:t>
            </w:r>
            <w:r w:rsidR="00EC0D23" w:rsidRPr="00CC02D5">
              <w:rPr>
                <w:rFonts w:ascii="Aptos" w:hAnsi="Aptos" w:cstheme="minorHAnsi"/>
                <w:sz w:val="22"/>
                <w:szCs w:val="22"/>
              </w:rPr>
              <w:t>D</w:t>
            </w:r>
            <w:r w:rsidR="000B5E7F" w:rsidRPr="00CC02D5">
              <w:rPr>
                <w:rFonts w:ascii="Aptos" w:hAnsi="Aptos" w:cstheme="minorHAnsi"/>
                <w:sz w:val="22"/>
                <w:szCs w:val="22"/>
              </w:rPr>
              <w:t>elivery. It makes informed, forward</w:t>
            </w:r>
            <w:r w:rsidR="000B5E7F" w:rsidRPr="00CC02D5">
              <w:rPr>
                <w:rFonts w:ascii="Aptos" w:hAnsi="Aptos" w:cstheme="minorHAnsi"/>
                <w:sz w:val="22"/>
                <w:szCs w:val="22"/>
              </w:rPr>
              <w:noBreakHyphen/>
              <w:t>looking decisions that extend beyond</w:t>
            </w:r>
            <w:r w:rsidRPr="00CC02D5">
              <w:rPr>
                <w:rFonts w:ascii="Aptos" w:hAnsi="Aptos" w:cstheme="minorHAnsi"/>
                <w:sz w:val="22"/>
                <w:szCs w:val="22"/>
              </w:rPr>
              <w:t xml:space="preserve"> day</w:t>
            </w:r>
            <w:r w:rsidRPr="00CC02D5">
              <w:rPr>
                <w:rFonts w:ascii="Aptos" w:hAnsi="Aptos" w:cstheme="minorHAnsi"/>
                <w:sz w:val="22"/>
                <w:szCs w:val="22"/>
              </w:rPr>
              <w:noBreakHyphen/>
              <w:t>to</w:t>
            </w:r>
            <w:r w:rsidRPr="00CC02D5">
              <w:rPr>
                <w:rFonts w:ascii="Aptos" w:hAnsi="Aptos" w:cstheme="minorHAnsi"/>
                <w:sz w:val="22"/>
                <w:szCs w:val="22"/>
              </w:rPr>
              <w:noBreakHyphen/>
              <w:t xml:space="preserve">day </w:t>
            </w:r>
            <w:r w:rsidR="000B5E7F" w:rsidRPr="00CC02D5">
              <w:rPr>
                <w:rFonts w:ascii="Aptos" w:hAnsi="Aptos" w:cstheme="minorHAnsi"/>
                <w:sz w:val="22"/>
                <w:szCs w:val="22"/>
              </w:rPr>
              <w:t xml:space="preserve">operations, ensuring </w:t>
            </w:r>
            <w:r w:rsidRPr="00CC02D5">
              <w:rPr>
                <w:rFonts w:ascii="Aptos" w:hAnsi="Aptos" w:cstheme="minorHAnsi"/>
                <w:sz w:val="22"/>
                <w:szCs w:val="22"/>
              </w:rPr>
              <w:t>service performance, incident response, and operational stability</w:t>
            </w:r>
            <w:r w:rsidR="000B5E7F" w:rsidRPr="00CC02D5">
              <w:rPr>
                <w:rFonts w:ascii="Aptos" w:hAnsi="Aptos" w:cstheme="minorHAnsi"/>
                <w:sz w:val="22"/>
                <w:szCs w:val="22"/>
              </w:rPr>
              <w:t xml:space="preserve"> align with the wider functional strategy. </w:t>
            </w:r>
          </w:p>
        </w:tc>
      </w:tr>
      <w:tr w:rsidR="00CB7A5A" w:rsidRPr="00DE1A5B" w14:paraId="21CA03D8" w14:textId="77777777" w:rsidTr="004D393F">
        <w:trPr>
          <w:trHeight w:val="1992"/>
          <w:jc w:val="center"/>
        </w:trPr>
        <w:tc>
          <w:tcPr>
            <w:tcW w:w="10080" w:type="dxa"/>
          </w:tcPr>
          <w:p w14:paraId="26F59D75" w14:textId="77777777" w:rsidR="00C43F50" w:rsidRPr="00DE1A5B" w:rsidRDefault="00C43F50" w:rsidP="00C43F50">
            <w:pPr>
              <w:spacing w:line="320" w:lineRule="exact"/>
              <w:rPr>
                <w:rFonts w:ascii="Aptos" w:hAnsi="Aptos" w:cs="Arial"/>
                <w:sz w:val="22"/>
              </w:rPr>
            </w:pPr>
            <w:r w:rsidRPr="00DE1A5B">
              <w:rPr>
                <w:rFonts w:ascii="Aptos" w:hAnsi="Aptos" w:cs="Arial"/>
                <w:b/>
                <w:sz w:val="22"/>
              </w:rPr>
              <w:lastRenderedPageBreak/>
              <w:t>Communication</w:t>
            </w:r>
          </w:p>
          <w:p w14:paraId="37A65ADC" w14:textId="6F26C9EE" w:rsidR="00C43F50" w:rsidRPr="00DE1A5B" w:rsidRDefault="00C43F50" w:rsidP="001D5200">
            <w:pPr>
              <w:spacing w:line="320" w:lineRule="exact"/>
              <w:jc w:val="both"/>
              <w:rPr>
                <w:rFonts w:ascii="Aptos" w:hAnsi="Aptos" w:cs="Arial"/>
                <w:color w:val="808080" w:themeColor="background1" w:themeShade="80"/>
                <w:sz w:val="20"/>
                <w:szCs w:val="18"/>
              </w:rPr>
            </w:pPr>
            <w:r w:rsidRPr="00DE1A5B">
              <w:rPr>
                <w:rFonts w:ascii="Aptos" w:hAnsi="Aptos" w:cs="Arial"/>
                <w:color w:val="808080" w:themeColor="background1" w:themeShade="80"/>
                <w:sz w:val="20"/>
                <w:szCs w:val="18"/>
              </w:rPr>
              <w:t>Please outline the type of communication skills required:</w:t>
            </w:r>
            <w:r w:rsidR="003766FC" w:rsidRPr="00DE1A5B">
              <w:rPr>
                <w:rFonts w:ascii="Aptos" w:hAnsi="Aptos" w:cs="Arial"/>
                <w:color w:val="808080" w:themeColor="background1" w:themeShade="80"/>
                <w:sz w:val="20"/>
                <w:szCs w:val="18"/>
              </w:rPr>
              <w:t xml:space="preserve"> </w:t>
            </w:r>
            <w:r w:rsidRPr="00DE1A5B">
              <w:rPr>
                <w:rFonts w:ascii="Aptos" w:hAnsi="Aptos" w:cs="Arial"/>
                <w:color w:val="808080" w:themeColor="background1" w:themeShade="80"/>
                <w:sz w:val="20"/>
                <w:szCs w:val="18"/>
              </w:rPr>
              <w:t xml:space="preserve">e.g. is basic common courtesy required, or regular exchange of </w:t>
            </w:r>
            <w:r w:rsidR="00ED10AF" w:rsidRPr="00DE1A5B">
              <w:rPr>
                <w:rFonts w:ascii="Aptos" w:hAnsi="Aptos" w:cs="Arial"/>
                <w:color w:val="808080" w:themeColor="background1" w:themeShade="80"/>
                <w:sz w:val="20"/>
                <w:szCs w:val="18"/>
              </w:rPr>
              <w:t>information</w:t>
            </w:r>
            <w:r w:rsidRPr="00DE1A5B">
              <w:rPr>
                <w:rFonts w:ascii="Aptos" w:hAnsi="Aptos" w:cs="Arial"/>
                <w:color w:val="808080" w:themeColor="background1" w:themeShade="80"/>
                <w:sz w:val="20"/>
                <w:szCs w:val="18"/>
              </w:rPr>
              <w:t>, or are influencing or negotiation skills required as an essential requirement of the role?</w:t>
            </w:r>
          </w:p>
          <w:p w14:paraId="38A261C8" w14:textId="77777777" w:rsidR="00CB7A5A" w:rsidRPr="00DE1A5B" w:rsidRDefault="00CB7A5A" w:rsidP="00CB7A5A">
            <w:pPr>
              <w:autoSpaceDE w:val="0"/>
              <w:autoSpaceDN w:val="0"/>
              <w:adjustRightInd w:val="0"/>
              <w:spacing w:line="276" w:lineRule="auto"/>
              <w:ind w:left="45"/>
              <w:rPr>
                <w:rFonts w:ascii="Aptos" w:hAnsi="Aptos" w:cstheme="minorHAnsi"/>
                <w:sz w:val="22"/>
                <w:szCs w:val="22"/>
              </w:rPr>
            </w:pPr>
          </w:p>
          <w:p w14:paraId="33B0D437" w14:textId="76C5F201" w:rsidR="00D74264" w:rsidRPr="00CC02D5" w:rsidRDefault="00ED10AF" w:rsidP="00603942">
            <w:pPr>
              <w:shd w:val="clear" w:color="auto" w:fill="FFFFFF"/>
              <w:jc w:val="both"/>
              <w:rPr>
                <w:rFonts w:ascii="Aptos" w:hAnsi="Aptos"/>
                <w:color w:val="000000" w:themeColor="text1"/>
                <w:sz w:val="22"/>
                <w:szCs w:val="22"/>
              </w:rPr>
            </w:pPr>
            <w:r w:rsidRPr="00CC02D5">
              <w:rPr>
                <w:rFonts w:ascii="Aptos" w:hAnsi="Aptos"/>
                <w:color w:val="000000" w:themeColor="text1"/>
                <w:sz w:val="22"/>
                <w:szCs w:val="22"/>
              </w:rPr>
              <w:t>The role requires high</w:t>
            </w:r>
            <w:r w:rsidRPr="00CC02D5">
              <w:rPr>
                <w:rFonts w:ascii="Aptos" w:hAnsi="Aptos"/>
                <w:color w:val="000000" w:themeColor="text1"/>
                <w:sz w:val="22"/>
                <w:szCs w:val="22"/>
              </w:rPr>
              <w:noBreakHyphen/>
              <w:t>level communication skills, including clear factual reporting, persuasive influencing, cross</w:t>
            </w:r>
            <w:r w:rsidRPr="00CC02D5">
              <w:rPr>
                <w:rFonts w:ascii="Aptos" w:hAnsi="Aptos"/>
                <w:color w:val="000000" w:themeColor="text1"/>
                <w:sz w:val="22"/>
                <w:szCs w:val="22"/>
              </w:rPr>
              <w:noBreakHyphen/>
              <w:t xml:space="preserve">functional collaboration, and confident engagement with senior stakeholders within IT </w:t>
            </w:r>
            <w:r w:rsidR="004875F9" w:rsidRPr="00CC02D5">
              <w:rPr>
                <w:rFonts w:ascii="Aptos" w:hAnsi="Aptos"/>
                <w:color w:val="000000" w:themeColor="text1"/>
                <w:sz w:val="22"/>
                <w:szCs w:val="22"/>
              </w:rPr>
              <w:t xml:space="preserve">and the wider business </w:t>
            </w:r>
            <w:r w:rsidRPr="00CC02D5">
              <w:rPr>
                <w:rFonts w:ascii="Aptos" w:hAnsi="Aptos"/>
                <w:color w:val="000000" w:themeColor="text1"/>
                <w:sz w:val="22"/>
                <w:szCs w:val="22"/>
              </w:rPr>
              <w:t>to support operational decision</w:t>
            </w:r>
            <w:r w:rsidRPr="00CC02D5">
              <w:rPr>
                <w:rFonts w:ascii="Aptos" w:hAnsi="Aptos"/>
                <w:color w:val="000000" w:themeColor="text1"/>
                <w:sz w:val="22"/>
                <w:szCs w:val="22"/>
              </w:rPr>
              <w:noBreakHyphen/>
              <w:t>making and service performance.</w:t>
            </w:r>
          </w:p>
        </w:tc>
      </w:tr>
      <w:tr w:rsidR="00C43F50" w:rsidRPr="00DE1A5B" w14:paraId="3F1514F7" w14:textId="77777777" w:rsidTr="00603942">
        <w:trPr>
          <w:trHeight w:val="2822"/>
          <w:jc w:val="center"/>
        </w:trPr>
        <w:tc>
          <w:tcPr>
            <w:tcW w:w="10080" w:type="dxa"/>
          </w:tcPr>
          <w:p w14:paraId="75785115" w14:textId="77777777" w:rsidR="003766FC" w:rsidRPr="00DE1A5B" w:rsidRDefault="003766FC" w:rsidP="003766FC">
            <w:pPr>
              <w:spacing w:line="320" w:lineRule="exact"/>
              <w:rPr>
                <w:rFonts w:ascii="Aptos" w:hAnsi="Aptos" w:cs="Arial"/>
                <w:b/>
                <w:sz w:val="22"/>
              </w:rPr>
            </w:pPr>
            <w:r w:rsidRPr="00DE1A5B">
              <w:rPr>
                <w:rFonts w:ascii="Aptos" w:hAnsi="Aptos" w:cs="Arial"/>
                <w:b/>
                <w:sz w:val="22"/>
              </w:rPr>
              <w:t>Innovation</w:t>
            </w:r>
          </w:p>
          <w:p w14:paraId="23CB81C0" w14:textId="77777777" w:rsidR="003766FC" w:rsidRPr="00DE1A5B" w:rsidRDefault="003766FC" w:rsidP="001D5200">
            <w:pPr>
              <w:pStyle w:val="BodyText"/>
              <w:suppressLineNumbers w:val="0"/>
              <w:tabs>
                <w:tab w:val="clear" w:pos="680"/>
                <w:tab w:val="clear" w:pos="9412"/>
              </w:tabs>
              <w:suppressAutoHyphens w:val="0"/>
              <w:spacing w:after="0" w:line="320" w:lineRule="exact"/>
              <w:jc w:val="both"/>
              <w:rPr>
                <w:rFonts w:ascii="Aptos" w:hAnsi="Aptos" w:cs="Arial"/>
                <w:sz w:val="20"/>
                <w:szCs w:val="22"/>
                <w:lang w:eastAsia="en-US"/>
              </w:rPr>
            </w:pPr>
            <w:r w:rsidRPr="00DE1A5B">
              <w:rPr>
                <w:rFonts w:ascii="Aptos" w:hAnsi="Aptos" w:cs="Arial"/>
                <w:color w:val="808080" w:themeColor="background1" w:themeShade="80"/>
                <w:sz w:val="20"/>
                <w:szCs w:val="22"/>
                <w:lang w:eastAsia="en-US"/>
              </w:rPr>
              <w:t>To what extent does the role contribute to and manage change, e.g., suggest improvements to products/processes or contributes useful ideas or regularly recommends improvements on existing procedures and quality within own area, or develops/adapts new existing processes for increased quality/efficiency or continuously searches for improvements in techniques which add value to the business and has full responsibility and accountability for implementing these</w:t>
            </w:r>
            <w:r w:rsidRPr="00DE1A5B">
              <w:rPr>
                <w:rFonts w:ascii="Aptos" w:hAnsi="Aptos" w:cs="Arial"/>
                <w:sz w:val="20"/>
                <w:szCs w:val="22"/>
                <w:lang w:eastAsia="en-US"/>
              </w:rPr>
              <w:t>.</w:t>
            </w:r>
          </w:p>
          <w:p w14:paraId="035F54E9" w14:textId="77777777" w:rsidR="002F1BB0" w:rsidRDefault="002F1BB0" w:rsidP="002F1BB0">
            <w:pPr>
              <w:shd w:val="clear" w:color="auto" w:fill="FFFFFF"/>
              <w:jc w:val="both"/>
              <w:rPr>
                <w:rFonts w:ascii="Aptos" w:hAnsi="Aptos"/>
                <w:color w:val="000000" w:themeColor="text1"/>
                <w:sz w:val="20"/>
                <w:szCs w:val="20"/>
              </w:rPr>
            </w:pPr>
          </w:p>
          <w:p w14:paraId="54A4531B" w14:textId="51B27F8A" w:rsidR="00C43F50" w:rsidRPr="00CC02D5" w:rsidRDefault="00ED10AF" w:rsidP="00603942">
            <w:pPr>
              <w:shd w:val="clear" w:color="auto" w:fill="FFFFFF"/>
              <w:jc w:val="both"/>
              <w:rPr>
                <w:rFonts w:ascii="Aptos" w:hAnsi="Aptos"/>
                <w:color w:val="000000" w:themeColor="text1"/>
                <w:sz w:val="22"/>
                <w:szCs w:val="22"/>
              </w:rPr>
            </w:pPr>
            <w:r w:rsidRPr="00CC02D5">
              <w:rPr>
                <w:rFonts w:ascii="Aptos" w:hAnsi="Aptos"/>
                <w:color w:val="000000" w:themeColor="text1"/>
                <w:sz w:val="22"/>
                <w:szCs w:val="22"/>
              </w:rPr>
              <w:t>The role actively drives and manages change, continually recommending and implementing improvements to processes, quality, efficiency and service performance</w:t>
            </w:r>
            <w:r w:rsidR="004875F9" w:rsidRPr="00CC02D5">
              <w:rPr>
                <w:rFonts w:ascii="Aptos" w:hAnsi="Aptos"/>
                <w:color w:val="000000" w:themeColor="text1"/>
                <w:sz w:val="22"/>
                <w:szCs w:val="22"/>
              </w:rPr>
              <w:t xml:space="preserve"> utilising the power of AI</w:t>
            </w:r>
            <w:r w:rsidRPr="00CC02D5">
              <w:rPr>
                <w:rFonts w:ascii="Aptos" w:hAnsi="Aptos"/>
                <w:color w:val="000000" w:themeColor="text1"/>
                <w:sz w:val="22"/>
                <w:szCs w:val="22"/>
              </w:rPr>
              <w:t>. It regularly adapts or develops new practices, contributes ideas, and is fully accountable for delivering enhancements that add measurable business value.</w:t>
            </w:r>
          </w:p>
        </w:tc>
      </w:tr>
    </w:tbl>
    <w:p w14:paraId="5C59228F" w14:textId="77777777" w:rsidR="00D926E4" w:rsidRDefault="00D926E4" w:rsidP="00B96128">
      <w:pPr>
        <w:spacing w:after="200" w:line="276" w:lineRule="auto"/>
        <w:rPr>
          <w:rFonts w:ascii="TradeGothic LT" w:hAnsi="TradeGothic LT"/>
        </w:rPr>
      </w:pPr>
    </w:p>
    <w:p w14:paraId="5124DB01" w14:textId="77777777" w:rsidR="008F116C" w:rsidRPr="00623E6D" w:rsidRDefault="008F116C" w:rsidP="008668D9">
      <w:pPr>
        <w:spacing w:line="320" w:lineRule="exact"/>
        <w:ind w:left="-630" w:right="-288"/>
        <w:jc w:val="both"/>
        <w:rPr>
          <w:rFonts w:ascii="Aptos" w:hAnsi="Aptos"/>
          <w:color w:val="000000"/>
          <w:sz w:val="22"/>
        </w:rPr>
      </w:pPr>
      <w:r w:rsidRPr="00623E6D">
        <w:rPr>
          <w:rFonts w:ascii="Aptos" w:hAnsi="Aptos"/>
          <w:color w:val="000000"/>
          <w:sz w:val="22"/>
        </w:rPr>
        <w:t>Please summarise the levels of minimum education, knowledge, skills and experience this position requires (e.g., if you would be recruiting to fill this position, what aspects of background or knowledge would you expect a successful job applicant to have?)</w:t>
      </w:r>
    </w:p>
    <w:p w14:paraId="0DF2A65C" w14:textId="77777777" w:rsidR="008F116C" w:rsidRPr="00623E6D" w:rsidRDefault="008F116C" w:rsidP="008668D9">
      <w:pPr>
        <w:spacing w:line="320" w:lineRule="exact"/>
        <w:ind w:left="-630" w:right="-288"/>
        <w:jc w:val="both"/>
        <w:rPr>
          <w:rFonts w:ascii="Aptos" w:hAnsi="Aptos"/>
          <w:color w:val="000000"/>
          <w:sz w:val="22"/>
        </w:rPr>
      </w:pPr>
    </w:p>
    <w:p w14:paraId="30E4C79A" w14:textId="1550367D" w:rsidR="008F116C" w:rsidRPr="00623E6D" w:rsidRDefault="008F116C" w:rsidP="008668D9">
      <w:pPr>
        <w:spacing w:line="320" w:lineRule="exact"/>
        <w:ind w:left="-630"/>
        <w:jc w:val="both"/>
        <w:rPr>
          <w:rFonts w:ascii="Aptos" w:hAnsi="Aptos"/>
          <w:color w:val="000000"/>
          <w:sz w:val="22"/>
        </w:rPr>
      </w:pPr>
      <w:r w:rsidRPr="00623E6D">
        <w:rPr>
          <w:rFonts w:ascii="Aptos" w:hAnsi="Aptos"/>
          <w:color w:val="000000"/>
          <w:sz w:val="22"/>
        </w:rPr>
        <w:t>Note: This may differ from the current job holder’s own skills and experience</w:t>
      </w:r>
    </w:p>
    <w:p w14:paraId="1C842A1C" w14:textId="77777777" w:rsidR="00D926E4" w:rsidRPr="00D926E4" w:rsidRDefault="00D926E4" w:rsidP="008668D9">
      <w:pPr>
        <w:spacing w:line="320" w:lineRule="exact"/>
        <w:ind w:left="-630"/>
        <w:jc w:val="both"/>
        <w:rPr>
          <w:rFonts w:ascii="Trade Gothic Next Light" w:hAnsi="Trade Gothic Next Light"/>
          <w:color w:val="000000"/>
          <w:sz w:val="22"/>
        </w:rPr>
      </w:pPr>
    </w:p>
    <w:tbl>
      <w:tblPr>
        <w:tblStyle w:val="TableGrid"/>
        <w:tblW w:w="10150" w:type="dxa"/>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514"/>
        <w:gridCol w:w="7636"/>
      </w:tblGrid>
      <w:tr w:rsidR="00155791" w:rsidRPr="00D21E1B" w14:paraId="5EDF582B" w14:textId="77777777" w:rsidTr="4548205F">
        <w:trPr>
          <w:trHeight w:val="383"/>
          <w:jc w:val="center"/>
        </w:trPr>
        <w:tc>
          <w:tcPr>
            <w:tcW w:w="10150" w:type="dxa"/>
            <w:gridSpan w:val="2"/>
            <w:shd w:val="clear" w:color="auto" w:fill="006491"/>
          </w:tcPr>
          <w:p w14:paraId="7AD52AFE" w14:textId="58D45F0D" w:rsidR="00155791" w:rsidRPr="00D21E1B" w:rsidRDefault="00155791" w:rsidP="00557F2E">
            <w:pPr>
              <w:spacing w:line="320" w:lineRule="exact"/>
              <w:jc w:val="center"/>
              <w:rPr>
                <w:rFonts w:ascii="Aptos" w:hAnsi="Aptos" w:cs="Arial"/>
                <w:b/>
                <w:color w:val="FFFFFF" w:themeColor="background1"/>
                <w:sz w:val="20"/>
                <w:szCs w:val="20"/>
              </w:rPr>
            </w:pPr>
            <w:r w:rsidRPr="00D21E1B">
              <w:rPr>
                <w:rFonts w:ascii="Aptos" w:hAnsi="Aptos" w:cs="Arial"/>
                <w:b/>
                <w:color w:val="FFFFFF" w:themeColor="background1"/>
                <w:sz w:val="20"/>
                <w:szCs w:val="20"/>
              </w:rPr>
              <w:t>JOB SPECIFICATIONS</w:t>
            </w:r>
          </w:p>
        </w:tc>
      </w:tr>
      <w:tr w:rsidR="00D926E4" w:rsidRPr="00D21E1B" w14:paraId="099F0159" w14:textId="77777777" w:rsidTr="00603942">
        <w:trPr>
          <w:trHeight w:val="885"/>
          <w:jc w:val="center"/>
        </w:trPr>
        <w:tc>
          <w:tcPr>
            <w:tcW w:w="2514" w:type="dxa"/>
          </w:tcPr>
          <w:p w14:paraId="7E4376C2" w14:textId="3ABD0226"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lang w:val="en-US"/>
              </w:rPr>
              <w:t>Degree/Professional Qualification</w:t>
            </w:r>
          </w:p>
        </w:tc>
        <w:tc>
          <w:tcPr>
            <w:tcW w:w="7636" w:type="dxa"/>
          </w:tcPr>
          <w:p w14:paraId="1516CAD8" w14:textId="77777777" w:rsidR="004875F9" w:rsidRPr="004875F9" w:rsidRDefault="004875F9" w:rsidP="004875F9">
            <w:pPr>
              <w:pStyle w:val="NoSpacing"/>
              <w:numPr>
                <w:ilvl w:val="0"/>
                <w:numId w:val="11"/>
              </w:numPr>
              <w:rPr>
                <w:rFonts w:ascii="Aptos" w:hAnsi="Aptos" w:cstheme="minorHAnsi"/>
                <w:sz w:val="20"/>
                <w:szCs w:val="20"/>
              </w:rPr>
            </w:pPr>
            <w:r w:rsidRPr="004875F9">
              <w:rPr>
                <w:rFonts w:ascii="Aptos" w:hAnsi="Aptos" w:cstheme="minorHAnsi"/>
                <w:sz w:val="20"/>
                <w:szCs w:val="20"/>
              </w:rPr>
              <w:t>ITIL V4 Managing Professional or higher, with ITIL Master preferred</w:t>
            </w:r>
          </w:p>
          <w:p w14:paraId="03D7D1F9" w14:textId="05AAE98A" w:rsidR="008502D6" w:rsidRPr="00603942" w:rsidRDefault="008502D6" w:rsidP="00D926E4">
            <w:pPr>
              <w:spacing w:line="320" w:lineRule="exact"/>
              <w:rPr>
                <w:rFonts w:ascii="Aptos" w:eastAsiaTheme="minorHAnsi" w:hAnsi="Aptos" w:cstheme="minorHAnsi"/>
                <w:bCs/>
                <w:sz w:val="20"/>
                <w:szCs w:val="20"/>
              </w:rPr>
            </w:pPr>
          </w:p>
        </w:tc>
      </w:tr>
      <w:tr w:rsidR="00D926E4" w:rsidRPr="00D21E1B" w14:paraId="7F0DC194" w14:textId="77777777" w:rsidTr="4548205F">
        <w:trPr>
          <w:trHeight w:val="864"/>
          <w:jc w:val="center"/>
        </w:trPr>
        <w:tc>
          <w:tcPr>
            <w:tcW w:w="2514" w:type="dxa"/>
          </w:tcPr>
          <w:p w14:paraId="388A8BC1" w14:textId="00085190" w:rsidR="00D926E4" w:rsidRPr="00D21E1B" w:rsidRDefault="00D926E4" w:rsidP="00617736">
            <w:pPr>
              <w:spacing w:line="320" w:lineRule="exact"/>
              <w:rPr>
                <w:rFonts w:ascii="Aptos" w:eastAsiaTheme="minorHAnsi" w:hAnsi="Aptos" w:cstheme="minorHAnsi"/>
                <w:b/>
                <w:sz w:val="20"/>
                <w:szCs w:val="20"/>
              </w:rPr>
            </w:pPr>
            <w:r w:rsidRPr="00D21E1B">
              <w:rPr>
                <w:rFonts w:ascii="Aptos" w:hAnsi="Aptos"/>
                <w:b/>
                <w:color w:val="000000"/>
                <w:sz w:val="20"/>
                <w:szCs w:val="20"/>
              </w:rPr>
              <w:t>Knowledge</w:t>
            </w:r>
          </w:p>
        </w:tc>
        <w:tc>
          <w:tcPr>
            <w:tcW w:w="7636" w:type="dxa"/>
          </w:tcPr>
          <w:p w14:paraId="5A5EA4D2" w14:textId="77777777" w:rsidR="007E469C" w:rsidRPr="00C64712" w:rsidRDefault="007E469C" w:rsidP="007E469C">
            <w:pPr>
              <w:pStyle w:val="NoSpacing"/>
              <w:numPr>
                <w:ilvl w:val="0"/>
                <w:numId w:val="11"/>
              </w:numPr>
              <w:rPr>
                <w:rFonts w:ascii="Aptos" w:hAnsi="Aptos" w:cstheme="minorHAnsi"/>
                <w:sz w:val="20"/>
                <w:szCs w:val="20"/>
              </w:rPr>
            </w:pPr>
            <w:r w:rsidRPr="00C64712">
              <w:rPr>
                <w:rFonts w:ascii="Aptos" w:hAnsi="Aptos" w:cstheme="minorHAnsi"/>
                <w:sz w:val="20"/>
                <w:szCs w:val="20"/>
              </w:rPr>
              <w:t>Deep ITIL and Service Management Expertise: Strong knowledge of ITIL V3/V4 frameworks solid governance capability across Incident, Problem, Change and Service Transition, plus familiarity with Prince2 and Agile delivery methods.</w:t>
            </w:r>
          </w:p>
          <w:p w14:paraId="7BE5EE5E" w14:textId="77777777" w:rsidR="007E469C" w:rsidRPr="00D97EE7" w:rsidRDefault="007E469C" w:rsidP="007E469C">
            <w:pPr>
              <w:pStyle w:val="ListParagraph"/>
              <w:numPr>
                <w:ilvl w:val="0"/>
                <w:numId w:val="11"/>
              </w:numPr>
              <w:spacing w:after="160" w:line="278" w:lineRule="auto"/>
              <w:rPr>
                <w:rFonts w:asciiTheme="minorHAnsi" w:hAnsiTheme="minorHAnsi" w:cstheme="minorBidi"/>
              </w:rPr>
            </w:pPr>
            <w:r w:rsidRPr="00D97EE7">
              <w:rPr>
                <w:rFonts w:ascii="Aptos" w:hAnsi="Aptos" w:cstheme="minorHAnsi"/>
                <w:sz w:val="20"/>
                <w:szCs w:val="20"/>
              </w:rPr>
              <w:t>Broad Technical &amp; Business Awareness: Understanding of investment appraisal techniques, Dynamics AX/NAV, SQL, infrastructure, networking, and desktop environments, combined with strong internal business knowledge and external awareness of industry best practices and emerging technologies.</w:t>
            </w:r>
          </w:p>
          <w:p w14:paraId="3EF6836F" w14:textId="77777777" w:rsidR="007E469C" w:rsidRPr="00D97EE7" w:rsidRDefault="007E469C" w:rsidP="007E469C">
            <w:pPr>
              <w:pStyle w:val="ListParagraph"/>
              <w:numPr>
                <w:ilvl w:val="0"/>
                <w:numId w:val="11"/>
              </w:numPr>
              <w:spacing w:after="160" w:line="278" w:lineRule="auto"/>
              <w:rPr>
                <w:rFonts w:asciiTheme="minorHAnsi" w:eastAsiaTheme="minorHAnsi" w:hAnsiTheme="minorHAnsi" w:cstheme="minorBidi"/>
              </w:rPr>
            </w:pPr>
            <w:r w:rsidRPr="00D97EE7">
              <w:rPr>
                <w:rFonts w:ascii="Aptos" w:hAnsi="Aptos" w:cstheme="minorHAnsi"/>
                <w:sz w:val="20"/>
                <w:szCs w:val="20"/>
              </w:rPr>
              <w:t xml:space="preserve">Broad technical appreciation of infrastructure, networking, and desktop environments. </w:t>
            </w:r>
            <w:r w:rsidRPr="00D97EE7">
              <w:rPr>
                <w:rFonts w:ascii="Aptos" w:eastAsia="Calibri" w:hAnsi="Aptos" w:cstheme="minorHAnsi"/>
                <w:sz w:val="20"/>
                <w:szCs w:val="20"/>
              </w:rPr>
              <w:t>Strong understanding of Service Catalogue management, including defining, maintaining and governing service offerings to ensure clarity, consistency and effective operational delivery.”</w:t>
            </w:r>
          </w:p>
          <w:p w14:paraId="3403562D" w14:textId="5E4B2D25" w:rsidR="008502D6" w:rsidRPr="00845125" w:rsidRDefault="007E469C" w:rsidP="00845125">
            <w:pPr>
              <w:pStyle w:val="ListParagraph"/>
              <w:numPr>
                <w:ilvl w:val="0"/>
                <w:numId w:val="11"/>
              </w:numPr>
              <w:spacing w:after="160" w:line="278" w:lineRule="auto"/>
            </w:pPr>
            <w:r w:rsidRPr="004B1535">
              <w:rPr>
                <w:rFonts w:ascii="Aptos" w:eastAsia="Calibri" w:hAnsi="Aptos" w:cstheme="minorHAnsi"/>
                <w:sz w:val="20"/>
                <w:szCs w:val="20"/>
              </w:rPr>
              <w:lastRenderedPageBreak/>
              <w:t>Strong understanding of Service Catalogue management, including defining, maintaining and governing service offerings to ensure clarity, consistency and effective operational delivery</w:t>
            </w:r>
            <w:r w:rsidR="00845125">
              <w:rPr>
                <w:rFonts w:ascii="Aptos" w:eastAsia="Calibri" w:hAnsi="Aptos" w:cstheme="minorHAnsi"/>
                <w:sz w:val="20"/>
                <w:szCs w:val="20"/>
              </w:rPr>
              <w:t>.</w:t>
            </w:r>
          </w:p>
        </w:tc>
      </w:tr>
      <w:tr w:rsidR="00603942" w:rsidRPr="00603942" w14:paraId="16FF68B5" w14:textId="77777777" w:rsidTr="4548205F">
        <w:trPr>
          <w:trHeight w:val="864"/>
          <w:jc w:val="center"/>
        </w:trPr>
        <w:tc>
          <w:tcPr>
            <w:tcW w:w="2514" w:type="dxa"/>
          </w:tcPr>
          <w:p w14:paraId="1870DE5E" w14:textId="5A2DA80D" w:rsidR="00D926E4" w:rsidRPr="00603942" w:rsidRDefault="00D926E4" w:rsidP="00617736">
            <w:pPr>
              <w:spacing w:line="320" w:lineRule="exact"/>
              <w:rPr>
                <w:rFonts w:ascii="Aptos" w:eastAsiaTheme="minorHAnsi" w:hAnsi="Aptos" w:cstheme="minorHAnsi"/>
                <w:b/>
                <w:color w:val="000000" w:themeColor="text1"/>
                <w:sz w:val="20"/>
                <w:szCs w:val="20"/>
              </w:rPr>
            </w:pPr>
            <w:r w:rsidRPr="00603942">
              <w:rPr>
                <w:rFonts w:ascii="Aptos" w:hAnsi="Aptos"/>
                <w:b/>
                <w:color w:val="000000" w:themeColor="text1"/>
                <w:sz w:val="20"/>
                <w:szCs w:val="20"/>
              </w:rPr>
              <w:lastRenderedPageBreak/>
              <w:t>Skills/Ability</w:t>
            </w:r>
          </w:p>
        </w:tc>
        <w:tc>
          <w:tcPr>
            <w:tcW w:w="7636" w:type="dxa"/>
          </w:tcPr>
          <w:p w14:paraId="7856D8E8" w14:textId="77777777" w:rsidR="004E41CE" w:rsidRDefault="004E41CE" w:rsidP="004E41CE">
            <w:pPr>
              <w:pStyle w:val="NoSpacing"/>
              <w:numPr>
                <w:ilvl w:val="0"/>
                <w:numId w:val="11"/>
              </w:numPr>
              <w:rPr>
                <w:rFonts w:ascii="Aptos" w:hAnsi="Aptos" w:cstheme="minorHAnsi"/>
                <w:sz w:val="20"/>
                <w:szCs w:val="20"/>
              </w:rPr>
            </w:pPr>
            <w:r w:rsidRPr="00330FF8">
              <w:rPr>
                <w:rFonts w:ascii="Aptos" w:hAnsi="Aptos" w:cstheme="minorHAnsi"/>
                <w:sz w:val="20"/>
                <w:szCs w:val="20"/>
              </w:rPr>
              <w:t>Ability to lead complex incident, problem and change processes effectively</w:t>
            </w:r>
            <w:r w:rsidRPr="003D32A2">
              <w:rPr>
                <w:rFonts w:ascii="Aptos" w:hAnsi="Aptos" w:cstheme="minorHAnsi"/>
                <w:sz w:val="20"/>
                <w:szCs w:val="20"/>
              </w:rPr>
              <w:t xml:space="preserve">  </w:t>
            </w:r>
          </w:p>
          <w:p w14:paraId="36CC21BC" w14:textId="77777777" w:rsidR="004E41CE" w:rsidRDefault="004E41CE" w:rsidP="004E41CE">
            <w:pPr>
              <w:pStyle w:val="NoSpacing"/>
              <w:numPr>
                <w:ilvl w:val="0"/>
                <w:numId w:val="11"/>
              </w:numPr>
              <w:rPr>
                <w:rFonts w:ascii="Aptos" w:hAnsi="Aptos" w:cstheme="minorHAnsi"/>
                <w:sz w:val="20"/>
                <w:szCs w:val="20"/>
              </w:rPr>
            </w:pPr>
            <w:r w:rsidRPr="0019317C">
              <w:rPr>
                <w:rFonts w:ascii="Aptos" w:hAnsi="Aptos" w:cstheme="minorHAnsi"/>
                <w:sz w:val="20"/>
                <w:szCs w:val="20"/>
              </w:rPr>
              <w:t xml:space="preserve">Communications skills with demonstrated success in influencing </w:t>
            </w:r>
            <w:r w:rsidRPr="00330FF8">
              <w:rPr>
                <w:rFonts w:ascii="Aptos" w:hAnsi="Aptos" w:cstheme="minorHAnsi"/>
                <w:sz w:val="20"/>
                <w:szCs w:val="20"/>
              </w:rPr>
              <w:t>stakeholders and fostering effective cross</w:t>
            </w:r>
            <w:r w:rsidRPr="00330FF8">
              <w:rPr>
                <w:rFonts w:ascii="Cambria Math" w:hAnsi="Cambria Math" w:cs="Cambria Math"/>
                <w:sz w:val="20"/>
                <w:szCs w:val="20"/>
              </w:rPr>
              <w:t>‑</w:t>
            </w:r>
            <w:r w:rsidRPr="00330FF8">
              <w:rPr>
                <w:rFonts w:ascii="Aptos" w:hAnsi="Aptos" w:cstheme="minorHAnsi"/>
                <w:sz w:val="20"/>
                <w:szCs w:val="20"/>
              </w:rPr>
              <w:t xml:space="preserve">departmental teamwork </w:t>
            </w:r>
          </w:p>
          <w:p w14:paraId="6A149C04" w14:textId="408D2659" w:rsidR="00965BA8" w:rsidRPr="00330FF8" w:rsidRDefault="00965BA8" w:rsidP="004E41CE">
            <w:pPr>
              <w:pStyle w:val="NoSpacing"/>
              <w:numPr>
                <w:ilvl w:val="0"/>
                <w:numId w:val="11"/>
              </w:numPr>
              <w:rPr>
                <w:rFonts w:ascii="Aptos" w:hAnsi="Aptos" w:cstheme="minorHAnsi"/>
                <w:sz w:val="20"/>
                <w:szCs w:val="20"/>
              </w:rPr>
            </w:pPr>
            <w:r>
              <w:rPr>
                <w:rFonts w:ascii="Aptos" w:hAnsi="Aptos" w:cstheme="minorHAnsi"/>
                <w:sz w:val="20"/>
                <w:szCs w:val="20"/>
              </w:rPr>
              <w:t xml:space="preserve">Relationship building with ability to establish effective working relationship </w:t>
            </w:r>
            <w:r w:rsidR="002F40BA">
              <w:rPr>
                <w:rFonts w:ascii="Aptos" w:hAnsi="Aptos" w:cstheme="minorHAnsi"/>
                <w:sz w:val="20"/>
                <w:szCs w:val="20"/>
              </w:rPr>
              <w:t>across the business</w:t>
            </w:r>
          </w:p>
          <w:p w14:paraId="5037010A" w14:textId="77777777" w:rsidR="004E41CE" w:rsidRPr="00330FF8" w:rsidRDefault="004E41CE" w:rsidP="004E41CE">
            <w:pPr>
              <w:pStyle w:val="NoSpacing"/>
              <w:numPr>
                <w:ilvl w:val="0"/>
                <w:numId w:val="11"/>
              </w:numPr>
              <w:rPr>
                <w:rFonts w:ascii="Aptos" w:hAnsi="Aptos" w:cstheme="minorHAnsi"/>
                <w:sz w:val="20"/>
                <w:szCs w:val="20"/>
              </w:rPr>
            </w:pPr>
            <w:r w:rsidRPr="00330FF8">
              <w:rPr>
                <w:rFonts w:ascii="Aptos" w:hAnsi="Aptos" w:cstheme="minorHAnsi"/>
                <w:sz w:val="20"/>
                <w:szCs w:val="20"/>
              </w:rPr>
              <w:t>Strong leadership in team development, coaching and succession planning</w:t>
            </w:r>
          </w:p>
          <w:p w14:paraId="692FAB01" w14:textId="77777777" w:rsidR="004E41CE" w:rsidRDefault="004E41CE" w:rsidP="004E41CE">
            <w:pPr>
              <w:pStyle w:val="NoSpacing"/>
              <w:numPr>
                <w:ilvl w:val="0"/>
                <w:numId w:val="11"/>
              </w:numPr>
              <w:rPr>
                <w:rFonts w:ascii="Aptos" w:eastAsiaTheme="minorEastAsia" w:hAnsi="Aptos" w:cstheme="minorBidi"/>
                <w:color w:val="000000" w:themeColor="text1"/>
                <w:sz w:val="20"/>
                <w:szCs w:val="20"/>
              </w:rPr>
            </w:pPr>
            <w:r w:rsidRPr="00330FF8">
              <w:rPr>
                <w:rFonts w:ascii="Aptos" w:eastAsiaTheme="minorEastAsia" w:hAnsi="Aptos" w:cstheme="minorBidi"/>
                <w:color w:val="000000" w:themeColor="text1"/>
                <w:sz w:val="20"/>
                <w:szCs w:val="20"/>
              </w:rPr>
              <w:t>Skilled in trend analysis, root</w:t>
            </w:r>
            <w:r w:rsidRPr="00330FF8">
              <w:rPr>
                <w:rFonts w:ascii="Aptos" w:eastAsiaTheme="minorEastAsia" w:hAnsi="Aptos" w:cstheme="minorBidi"/>
                <w:color w:val="000000" w:themeColor="text1"/>
                <w:sz w:val="20"/>
                <w:szCs w:val="20"/>
              </w:rPr>
              <w:noBreakHyphen/>
              <w:t>cause identification and long</w:t>
            </w:r>
            <w:r w:rsidRPr="00330FF8">
              <w:rPr>
                <w:rFonts w:ascii="Aptos" w:eastAsiaTheme="minorEastAsia" w:hAnsi="Aptos" w:cstheme="minorBidi"/>
                <w:color w:val="000000" w:themeColor="text1"/>
                <w:sz w:val="20"/>
                <w:szCs w:val="20"/>
              </w:rPr>
              <w:noBreakHyphen/>
              <w:t>term service improvement.</w:t>
            </w:r>
          </w:p>
          <w:p w14:paraId="64C0456A" w14:textId="77777777" w:rsidR="004E41CE" w:rsidRDefault="004E41CE" w:rsidP="004E41CE">
            <w:pPr>
              <w:pStyle w:val="NoSpacing"/>
              <w:numPr>
                <w:ilvl w:val="0"/>
                <w:numId w:val="11"/>
              </w:numPr>
              <w:rPr>
                <w:rFonts w:ascii="Aptos" w:eastAsiaTheme="minorEastAsia" w:hAnsi="Aptos" w:cstheme="minorBidi"/>
                <w:sz w:val="20"/>
                <w:szCs w:val="20"/>
              </w:rPr>
            </w:pPr>
            <w:r w:rsidRPr="00DB62BF">
              <w:rPr>
                <w:rFonts w:ascii="Aptos" w:eastAsiaTheme="minorEastAsia" w:hAnsi="Aptos" w:cstheme="minorBidi"/>
                <w:sz w:val="20"/>
                <w:szCs w:val="20"/>
              </w:rPr>
              <w:t xml:space="preserve">Project and Change Management </w:t>
            </w:r>
          </w:p>
          <w:p w14:paraId="62C42789" w14:textId="6094EA41" w:rsidR="00020786" w:rsidRPr="004D393F" w:rsidRDefault="004E41CE" w:rsidP="00FC0D69">
            <w:pPr>
              <w:pStyle w:val="NoSpacing"/>
              <w:numPr>
                <w:ilvl w:val="0"/>
                <w:numId w:val="11"/>
              </w:numPr>
              <w:rPr>
                <w:rFonts w:ascii="Aptos" w:eastAsiaTheme="minorEastAsia" w:hAnsi="Aptos" w:cstheme="minorBidi"/>
                <w:sz w:val="20"/>
                <w:szCs w:val="20"/>
              </w:rPr>
            </w:pPr>
            <w:r w:rsidRPr="004D393F">
              <w:rPr>
                <w:rFonts w:ascii="Aptos" w:eastAsiaTheme="minorEastAsia" w:hAnsi="Aptos" w:cstheme="minorBidi"/>
                <w:sz w:val="20"/>
                <w:szCs w:val="20"/>
              </w:rPr>
              <w:t>Experience leveraging AI</w:t>
            </w:r>
            <w:r w:rsidRPr="004D393F">
              <w:rPr>
                <w:rFonts w:ascii="Aptos" w:eastAsiaTheme="minorEastAsia" w:hAnsi="Aptos" w:cstheme="minorBidi"/>
                <w:sz w:val="20"/>
                <w:szCs w:val="20"/>
              </w:rPr>
              <w:noBreakHyphen/>
              <w:t>driven tools and automation to enhance support efficiency, improve diagnostic accuracy, and streamline operational workflows</w:t>
            </w:r>
          </w:p>
          <w:p w14:paraId="4DC844AC" w14:textId="4775C6DA" w:rsidR="008502D6" w:rsidRPr="00330FF8" w:rsidRDefault="008502D6" w:rsidP="00330FF8">
            <w:pPr>
              <w:pStyle w:val="NoSpacing"/>
              <w:ind w:left="720"/>
              <w:rPr>
                <w:rFonts w:ascii="Aptos" w:eastAsiaTheme="minorEastAsia" w:hAnsi="Aptos" w:cstheme="minorBidi"/>
                <w:color w:val="000000" w:themeColor="text1"/>
                <w:sz w:val="20"/>
                <w:szCs w:val="20"/>
              </w:rPr>
            </w:pPr>
          </w:p>
        </w:tc>
      </w:tr>
    </w:tbl>
    <w:p w14:paraId="741E3EFA" w14:textId="77777777" w:rsidR="00015447" w:rsidRPr="00603942" w:rsidRDefault="00015447" w:rsidP="00B96128">
      <w:pPr>
        <w:spacing w:after="200" w:line="276" w:lineRule="auto"/>
        <w:rPr>
          <w:rFonts w:ascii="Trade Gothic Next Light" w:hAnsi="Trade Gothic Next Light"/>
          <w:color w:val="000000" w:themeColor="text1"/>
        </w:rPr>
      </w:pPr>
    </w:p>
    <w:p w14:paraId="7B77AF94" w14:textId="77777777" w:rsidR="00015447" w:rsidRPr="00015447" w:rsidRDefault="00015447">
      <w:pPr>
        <w:spacing w:after="200" w:line="276" w:lineRule="auto"/>
        <w:rPr>
          <w:rFonts w:ascii="Trade Gothic Next Light" w:hAnsi="Trade Gothic Next Light"/>
          <w:sz w:val="20"/>
          <w:szCs w:val="20"/>
        </w:rPr>
      </w:pPr>
    </w:p>
    <w:sectPr w:rsidR="00015447" w:rsidRPr="00015447" w:rsidSect="008668D9">
      <w:headerReference w:type="default" r:id="rId10"/>
      <w:footerReference w:type="default" r:id="rId11"/>
      <w:pgSz w:w="11906" w:h="16838" w:code="9"/>
      <w:pgMar w:top="432" w:right="1466" w:bottom="288" w:left="1728" w:header="706" w:footer="5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7DA0F" w14:textId="77777777" w:rsidR="000E142C" w:rsidRDefault="000E142C" w:rsidP="008232E0">
      <w:r>
        <w:separator/>
      </w:r>
    </w:p>
  </w:endnote>
  <w:endnote w:type="continuationSeparator" w:id="0">
    <w:p w14:paraId="2E949D9D" w14:textId="77777777" w:rsidR="000E142C" w:rsidRDefault="000E142C" w:rsidP="008232E0">
      <w:r>
        <w:continuationSeparator/>
      </w:r>
    </w:p>
  </w:endnote>
  <w:endnote w:type="continuationNotice" w:id="1">
    <w:p w14:paraId="4A9C8F4A" w14:textId="77777777" w:rsidR="000E142C" w:rsidRDefault="000E14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e Gothic Next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rade Gothic Next">
    <w:charset w:val="00"/>
    <w:family w:val="swiss"/>
    <w:pitch w:val="variable"/>
    <w:sig w:usb0="8000002F" w:usb1="0000000A" w:usb2="00000000" w:usb3="00000000" w:csb0="00000001" w:csb1="00000000"/>
  </w:font>
  <w:font w:name="Aptos">
    <w:charset w:val="00"/>
    <w:family w:val="swiss"/>
    <w:pitch w:val="variable"/>
    <w:sig w:usb0="20000287" w:usb1="00000003" w:usb2="00000000" w:usb3="00000000" w:csb0="0000019F" w:csb1="00000000"/>
  </w:font>
  <w:font w:name="Arial-BoldMT">
    <w:panose1 w:val="00000000000000000000"/>
    <w:charset w:val="00"/>
    <w:family w:val="auto"/>
    <w:notTrueType/>
    <w:pitch w:val="default"/>
    <w:sig w:usb0="00000003" w:usb1="00000000" w:usb2="00000000" w:usb3="00000000" w:csb0="00000001" w:csb1="00000000"/>
  </w:font>
  <w:font w:name="Trade Gothic Next Rounded">
    <w:charset w:val="00"/>
    <w:family w:val="swiss"/>
    <w:pitch w:val="variable"/>
    <w:sig w:usb0="8000002F" w:usb1="0000000A" w:usb2="00000000" w:usb3="00000000" w:csb0="00000001" w:csb1="00000000"/>
  </w:font>
  <w:font w:name="TradeGothic LT">
    <w:panose1 w:val="02000503020000020004"/>
    <w:charset w:val="00"/>
    <w:family w:val="auto"/>
    <w:pitch w:val="variable"/>
    <w:sig w:usb0="80000027"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0573B" w14:textId="0F3A08B0" w:rsidR="00603372" w:rsidRPr="003C2C88" w:rsidRDefault="0033635A" w:rsidP="00B70F41">
    <w:pPr>
      <w:pStyle w:val="Footer"/>
      <w:ind w:right="-738"/>
      <w:jc w:val="right"/>
      <w:rPr>
        <w:rFonts w:ascii="TradeGothic LT" w:hAnsi="TradeGothic LT"/>
        <w:sz w:val="18"/>
        <w:szCs w:val="18"/>
      </w:rPr>
    </w:pPr>
    <w:r>
      <w:rPr>
        <w:rFonts w:ascii="TradeGothic LT" w:hAnsi="TradeGothic LT"/>
        <w:noProof/>
        <w:sz w:val="18"/>
        <w:szCs w:val="18"/>
      </w:rPr>
      <mc:AlternateContent>
        <mc:Choice Requires="wps">
          <w:drawing>
            <wp:anchor distT="0" distB="0" distL="114300" distR="114300" simplePos="0" relativeHeight="251658241" behindDoc="0" locked="0" layoutInCell="0" allowOverlap="1" wp14:anchorId="57236939" wp14:editId="39945D8A">
              <wp:simplePos x="0" y="0"/>
              <wp:positionH relativeFrom="page">
                <wp:align>right</wp:align>
              </wp:positionH>
              <wp:positionV relativeFrom="page">
                <wp:posOffset>10313238</wp:posOffset>
              </wp:positionV>
              <wp:extent cx="7560310" cy="273050"/>
              <wp:effectExtent l="0" t="0" r="0" b="12700"/>
              <wp:wrapNone/>
              <wp:docPr id="1" name="MSIPCMc43a4a54be8ed5a322466a4a" descr="{&quot;HashCode&quot;:42041885,&quot;Height&quot;:841.0,&quot;Width&quot;:595.0,&quot;Placement&quot;:&quot;Footer&quot;,&quot;Index&quot;:&quot;Primary&quot;,&quot;Section&quot;:1,&quot;Top&quot;:0.0,&quot;Left&quot;:0.0}">
                <a:extLst xmlns:a="http://schemas.openxmlformats.org/drawingml/2006/main">
                  <a:ext uri="{FF2B5EF4-FFF2-40B4-BE49-F238E27FC236}">
                    <a16:creationId xmlns:a16="http://schemas.microsoft.com/office/drawing/2014/main" id="{6992B536-9876-488C-850D-67E8AD86B856}"/>
                  </a:ext>
                </a:extLst>
              </wp:docPr>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xmlns:arto="http://schemas.microsoft.com/office/word/2006/arto">
          <w:pict>
            <v:shapetype w14:anchorId="57236939" id="_x0000_t202" coordsize="21600,21600" o:spt="202" path="m,l,21600r21600,l21600,xe">
              <v:stroke joinstyle="miter"/>
              <v:path gradientshapeok="t" o:connecttype="rect"/>
            </v:shapetype>
            <v:shape id="MSIPCMc43a4a54be8ed5a322466a4a" o:spid="_x0000_s1026" type="#_x0000_t202" alt="{&quot;HashCode&quot;:42041885,&quot;Height&quot;:841.0,&quot;Width&quot;:595.0,&quot;Placement&quot;:&quot;Footer&quot;,&quot;Index&quot;:&quot;Primary&quot;,&quot;Section&quot;:1,&quot;Top&quot;:0.0,&quot;Left&quot;:0.0}" style="position:absolute;left:0;text-align:left;margin-left:544.1pt;margin-top:812.05pt;width:595.3pt;height:21.5pt;z-index:251658241;visibility:visible;mso-wrap-style:square;mso-wrap-distance-left:9pt;mso-wrap-distance-top:0;mso-wrap-distance-right:9pt;mso-wrap-distance-bottom:0;mso-position-horizontal:right;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" o:allowincell="f" filled="f" stroked="f" strokeweight=".5pt">
              <v:textbox inset=",0,,0">
                <w:txbxContent>
                  <w:p w14:paraId="50ABD846" w14:textId="2D7BCA8E" w:rsidR="0033635A" w:rsidRPr="0033635A" w:rsidRDefault="0033635A" w:rsidP="0033635A">
                    <w:pPr>
                      <w:jc w:val="center"/>
                      <w:rPr>
                        <w:rFonts w:ascii="Calibri" w:hAnsi="Calibri" w:cs="Calibri"/>
                        <w:color w:val="000000"/>
                        <w:sz w:val="20"/>
                      </w:rPr>
                    </w:pPr>
                    <w:r w:rsidRPr="0033635A">
                      <w:rPr>
                        <w:rFonts w:ascii="Calibri" w:hAnsi="Calibri" w:cs="Calibri"/>
                        <w:color w:val="000000"/>
                        <w:sz w:val="20"/>
                      </w:rPr>
                      <w:t xml:space="preserve">Classification: Confidential </w:t>
                    </w:r>
                  </w:p>
                </w:txbxContent>
              </v:textbox>
              <w10:wrap anchorx="page" anchory="page"/>
            </v:shape>
          </w:pict>
        </mc:Fallback>
      </mc:AlternateContent>
    </w:r>
    <w:r w:rsidR="00B70F41">
      <w:rPr>
        <w:rFonts w:ascii="TradeGothic LT" w:hAnsi="TradeGothic LT"/>
        <w:sz w:val="18"/>
        <w:szCs w:val="18"/>
      </w:rPr>
      <w:t>Domino’s Job Description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CB553" w14:textId="77777777" w:rsidR="000E142C" w:rsidRDefault="000E142C" w:rsidP="008232E0">
      <w:r>
        <w:separator/>
      </w:r>
    </w:p>
  </w:footnote>
  <w:footnote w:type="continuationSeparator" w:id="0">
    <w:p w14:paraId="1673C62A" w14:textId="77777777" w:rsidR="000E142C" w:rsidRDefault="000E142C" w:rsidP="008232E0">
      <w:r>
        <w:continuationSeparator/>
      </w:r>
    </w:p>
  </w:footnote>
  <w:footnote w:type="continuationNotice" w:id="1">
    <w:p w14:paraId="16C67ABF" w14:textId="77777777" w:rsidR="000E142C" w:rsidRDefault="000E14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Look w:val="04A0" w:firstRow="1" w:lastRow="0" w:firstColumn="1" w:lastColumn="0" w:noHBand="0" w:noVBand="1"/>
    </w:tblPr>
    <w:tblGrid>
      <w:gridCol w:w="8604"/>
    </w:tblGrid>
    <w:tr w:rsidR="00603372" w:rsidRPr="00211E36" w14:paraId="38B020A2" w14:textId="77777777" w:rsidTr="00EE6780">
      <w:tc>
        <w:tcPr>
          <w:tcW w:w="8931" w:type="dxa"/>
          <w:tcBorders>
            <w:bottom w:val="single" w:sz="12" w:space="0" w:color="1F497D"/>
          </w:tcBorders>
        </w:tcPr>
        <w:p w14:paraId="34BC5907" w14:textId="36BD330E" w:rsidR="00603372" w:rsidRPr="00211E36" w:rsidRDefault="00603372" w:rsidP="00EE6780">
          <w:pPr>
            <w:rPr>
              <w:rFonts w:eastAsia="Calibri"/>
              <w:sz w:val="16"/>
              <w:szCs w:val="16"/>
            </w:rPr>
          </w:pPr>
        </w:p>
      </w:tc>
    </w:tr>
    <w:tr w:rsidR="00603372" w:rsidRPr="00211E36" w14:paraId="63F6DBDA" w14:textId="77777777" w:rsidTr="00EE6780">
      <w:tc>
        <w:tcPr>
          <w:tcW w:w="8931" w:type="dxa"/>
          <w:tcBorders>
            <w:top w:val="single" w:sz="12" w:space="0" w:color="1F497D"/>
            <w:bottom w:val="single" w:sz="12" w:space="0" w:color="1F497D"/>
          </w:tcBorders>
          <w:vAlign w:val="center"/>
        </w:tcPr>
        <w:p w14:paraId="57E0BE71" w14:textId="29DBF1FA" w:rsidR="00603372" w:rsidRPr="002B5A8B" w:rsidRDefault="00BB4CFD" w:rsidP="00AB2B5C">
          <w:pPr>
            <w:pStyle w:val="Heading7"/>
            <w:spacing w:before="0" w:after="0" w:line="240" w:lineRule="auto"/>
            <w:jc w:val="center"/>
            <w:rPr>
              <w:rFonts w:ascii="Trade Gothic Next Light" w:eastAsia="Calibri" w:hAnsi="Trade Gothic Next Light"/>
              <w:sz w:val="28"/>
              <w:szCs w:val="28"/>
              <w:lang w:eastAsia="en-US"/>
            </w:rPr>
          </w:pPr>
          <w:r w:rsidRPr="002B5A8B">
            <w:rPr>
              <w:rFonts w:ascii="Trade Gothic Next Light" w:eastAsia="Calibri" w:hAnsi="Trade Gothic Next Light"/>
              <w:sz w:val="28"/>
              <w:szCs w:val="28"/>
              <w:lang w:eastAsia="en-US"/>
            </w:rPr>
            <w:t xml:space="preserve">Domino’s Pizza </w:t>
          </w:r>
          <w:r w:rsidR="00EB0FB0">
            <w:rPr>
              <w:rFonts w:ascii="Trade Gothic Next Light" w:eastAsia="Calibri" w:hAnsi="Trade Gothic Next Light"/>
              <w:sz w:val="28"/>
              <w:szCs w:val="28"/>
              <w:lang w:eastAsia="en-US"/>
            </w:rPr>
            <w:t>UK &amp; Ireland</w:t>
          </w:r>
          <w:r w:rsidR="00682221">
            <w:rPr>
              <w:rFonts w:ascii="Trade Gothic Next Light" w:eastAsia="Calibri" w:hAnsi="Trade Gothic Next Light"/>
              <w:sz w:val="28"/>
              <w:szCs w:val="28"/>
              <w:lang w:eastAsia="en-US"/>
            </w:rPr>
            <w:t xml:space="preserve"> </w:t>
          </w:r>
          <w:r w:rsidR="00EA2E98">
            <w:rPr>
              <w:rFonts w:ascii="Trade Gothic Next Light" w:eastAsia="Calibri" w:hAnsi="Trade Gothic Next Light"/>
              <w:sz w:val="28"/>
              <w:szCs w:val="28"/>
              <w:lang w:eastAsia="en-US"/>
            </w:rPr>
            <w:t xml:space="preserve">| </w:t>
          </w:r>
          <w:r w:rsidR="002F26B7">
            <w:rPr>
              <w:rFonts w:ascii="Trade Gothic Next Light" w:eastAsia="Calibri" w:hAnsi="Trade Gothic Next Light"/>
              <w:sz w:val="28"/>
              <w:szCs w:val="28"/>
              <w:lang w:eastAsia="en-US"/>
            </w:rPr>
            <w:t>Job Description</w:t>
          </w:r>
        </w:p>
      </w:tc>
    </w:tr>
    <w:tr w:rsidR="00603372" w:rsidRPr="00211E36" w14:paraId="5F0CE0F9" w14:textId="77777777" w:rsidTr="00EE6780">
      <w:trPr>
        <w:trHeight w:val="50"/>
      </w:trPr>
      <w:tc>
        <w:tcPr>
          <w:tcW w:w="8931" w:type="dxa"/>
          <w:tcBorders>
            <w:top w:val="single" w:sz="12" w:space="0" w:color="1F497D"/>
          </w:tcBorders>
        </w:tcPr>
        <w:p w14:paraId="105D1C21" w14:textId="77777777" w:rsidR="00603372" w:rsidRPr="00477923" w:rsidRDefault="00603372" w:rsidP="00EE6780">
          <w:pPr>
            <w:pStyle w:val="Header"/>
            <w:rPr>
              <w:rFonts w:eastAsia="Calibri"/>
              <w:sz w:val="16"/>
              <w:szCs w:val="16"/>
            </w:rPr>
          </w:pPr>
        </w:p>
      </w:tc>
    </w:tr>
  </w:tbl>
  <w:p w14:paraId="0C1F9923" w14:textId="135C8072" w:rsidR="00603372" w:rsidRPr="00363344" w:rsidRDefault="00BA13D1" w:rsidP="002E61C8">
    <w:pPr>
      <w:pStyle w:val="Header"/>
      <w:rPr>
        <w:rFonts w:ascii="TradeGothic LT" w:hAnsi="TradeGothic LT"/>
        <w:color w:val="000000" w:themeColor="text1"/>
        <w:sz w:val="16"/>
        <w:szCs w:val="16"/>
      </w:rPr>
    </w:pPr>
    <w:r>
      <w:rPr>
        <w:rFonts w:eastAsia="Calibri"/>
        <w:noProof/>
        <w:sz w:val="16"/>
        <w:szCs w:val="16"/>
        <w:lang w:eastAsia="en-GB"/>
      </w:rPr>
      <w:drawing>
        <wp:anchor distT="0" distB="0" distL="114300" distR="114300" simplePos="0" relativeHeight="251658240" behindDoc="0" locked="0" layoutInCell="1" allowOverlap="1" wp14:anchorId="16CDE841" wp14:editId="5EB85F84">
          <wp:simplePos x="0" y="0"/>
          <wp:positionH relativeFrom="leftMargin">
            <wp:align>right</wp:align>
          </wp:positionH>
          <wp:positionV relativeFrom="paragraph">
            <wp:posOffset>-672465</wp:posOffset>
          </wp:positionV>
          <wp:extent cx="533400" cy="533400"/>
          <wp:effectExtent l="0" t="0" r="0" b="0"/>
          <wp:wrapNone/>
          <wp:docPr id="1772471228" name="Picture 1772471228" descr="RGB_Blue_Type_Tile_Only_Small.jpg">
            <a:extLst xmlns:a="http://schemas.openxmlformats.org/drawingml/2006/main">
              <a:ext uri="{FF2B5EF4-FFF2-40B4-BE49-F238E27FC236}">
                <a16:creationId xmlns:a16="http://schemas.microsoft.com/office/drawing/2014/main" id="{842373D9-EB25-4635-89FB-78E90E2468D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B_Blue_Type_Tile_Only_Small.jpg"/>
                  <pic:cNvPicPr/>
                </pic:nvPicPr>
                <pic:blipFill>
                  <a:blip r:embed="rId1"/>
                  <a:stretch>
                    <a:fillRect/>
                  </a:stretch>
                </pic:blipFill>
                <pic:spPr>
                  <a:xfrm>
                    <a:off x="0" y="0"/>
                    <a:ext cx="533400" cy="533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EAA66CB6"/>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21813E7"/>
    <w:multiLevelType w:val="multilevel"/>
    <w:tmpl w:val="4FF84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765D26"/>
    <w:multiLevelType w:val="hybridMultilevel"/>
    <w:tmpl w:val="AFDC183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F8930D3"/>
    <w:multiLevelType w:val="hybridMultilevel"/>
    <w:tmpl w:val="78143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70300D"/>
    <w:multiLevelType w:val="hybridMultilevel"/>
    <w:tmpl w:val="36F2338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7E2725D"/>
    <w:multiLevelType w:val="hybridMultilevel"/>
    <w:tmpl w:val="6CECF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20B76"/>
    <w:multiLevelType w:val="hybridMultilevel"/>
    <w:tmpl w:val="B1CA1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C115C52"/>
    <w:multiLevelType w:val="hybridMultilevel"/>
    <w:tmpl w:val="AD6C9EE0"/>
    <w:lvl w:ilvl="0" w:tplc="37FE94A0">
      <w:start w:val="1"/>
      <w:numFmt w:val="bullet"/>
      <w:lvlText w:val=""/>
      <w:lvlJc w:val="left"/>
      <w:pPr>
        <w:ind w:left="2160" w:hanging="360"/>
      </w:pPr>
      <w:rPr>
        <w:rFonts w:ascii="Symbol" w:hAnsi="Symbol" w:hint="default"/>
      </w:rPr>
    </w:lvl>
    <w:lvl w:ilvl="1" w:tplc="71009714">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17B233B"/>
    <w:multiLevelType w:val="hybridMultilevel"/>
    <w:tmpl w:val="8F32E09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7121CA4"/>
    <w:multiLevelType w:val="hybridMultilevel"/>
    <w:tmpl w:val="67C2D96A"/>
    <w:lvl w:ilvl="0" w:tplc="D9705CC0">
      <w:start w:val="1"/>
      <w:numFmt w:val="decimal"/>
      <w:lvlText w:val="%1."/>
      <w:lvlJc w:val="left"/>
      <w:pPr>
        <w:ind w:left="720" w:hanging="360"/>
      </w:pPr>
      <w:rPr>
        <w:rFonts w:eastAsia="Times New Roman" w:cs="Times New Roman" w:hint="default"/>
        <w:color w:val="000000"/>
        <w:sz w:val="22"/>
      </w:rPr>
    </w:lvl>
    <w:lvl w:ilvl="1" w:tplc="5568CC24">
      <w:numFmt w:val="bullet"/>
      <w:lvlText w:val="•"/>
      <w:lvlJc w:val="left"/>
      <w:pPr>
        <w:ind w:left="1800" w:hanging="720"/>
      </w:pPr>
      <w:rPr>
        <w:rFonts w:ascii="Trade Gothic Next Light" w:eastAsiaTheme="minorHAnsi" w:hAnsi="Trade Gothic Next Light" w:cstheme="minorHAnsi"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C573A"/>
    <w:multiLevelType w:val="hybridMultilevel"/>
    <w:tmpl w:val="068A45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EB936BE"/>
    <w:multiLevelType w:val="hybridMultilevel"/>
    <w:tmpl w:val="2132F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7E13F3"/>
    <w:multiLevelType w:val="hybridMultilevel"/>
    <w:tmpl w:val="0F0487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39B51614"/>
    <w:multiLevelType w:val="multilevel"/>
    <w:tmpl w:val="88F6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28B0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F710E94"/>
    <w:multiLevelType w:val="hybridMultilevel"/>
    <w:tmpl w:val="E42C1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B577C0B"/>
    <w:multiLevelType w:val="hybridMultilevel"/>
    <w:tmpl w:val="065EC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D2721E0"/>
    <w:multiLevelType w:val="hybridMultilevel"/>
    <w:tmpl w:val="6D5A84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EB1509"/>
    <w:multiLevelType w:val="hybridMultilevel"/>
    <w:tmpl w:val="3DB84EF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553B0060"/>
    <w:multiLevelType w:val="hybridMultilevel"/>
    <w:tmpl w:val="0FC6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9987440"/>
    <w:multiLevelType w:val="hybridMultilevel"/>
    <w:tmpl w:val="04DE1D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B7140D2"/>
    <w:multiLevelType w:val="hybridMultilevel"/>
    <w:tmpl w:val="BCF0C8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D90173C"/>
    <w:multiLevelType w:val="hybridMultilevel"/>
    <w:tmpl w:val="2FFAF77A"/>
    <w:lvl w:ilvl="0" w:tplc="B4688A84">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3" w15:restartNumberingAfterBreak="0">
    <w:nsid w:val="63AF71B9"/>
    <w:multiLevelType w:val="hybridMultilevel"/>
    <w:tmpl w:val="8C94B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AF352C"/>
    <w:multiLevelType w:val="hybridMultilevel"/>
    <w:tmpl w:val="BB540384"/>
    <w:lvl w:ilvl="0" w:tplc="54B4112C">
      <w:start w:val="1"/>
      <w:numFmt w:val="bullet"/>
      <w:pStyle w:val="ListBullet2"/>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EC51057"/>
    <w:multiLevelType w:val="hybridMultilevel"/>
    <w:tmpl w:val="17A09B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062362172">
    <w:abstractNumId w:val="8"/>
  </w:num>
  <w:num w:numId="2" w16cid:durableId="1143621825">
    <w:abstractNumId w:val="16"/>
  </w:num>
  <w:num w:numId="3" w16cid:durableId="1148470999">
    <w:abstractNumId w:val="24"/>
  </w:num>
  <w:num w:numId="4" w16cid:durableId="1217743165">
    <w:abstractNumId w:val="9"/>
  </w:num>
  <w:num w:numId="5" w16cid:durableId="1247105087">
    <w:abstractNumId w:val="17"/>
  </w:num>
  <w:num w:numId="6" w16cid:durableId="1409228365">
    <w:abstractNumId w:val="7"/>
  </w:num>
  <w:num w:numId="7" w16cid:durableId="1410495399">
    <w:abstractNumId w:val="4"/>
  </w:num>
  <w:num w:numId="8" w16cid:durableId="1516070515">
    <w:abstractNumId w:val="5"/>
  </w:num>
  <w:num w:numId="9" w16cid:durableId="1536387991">
    <w:abstractNumId w:val="18"/>
  </w:num>
  <w:num w:numId="10" w16cid:durableId="1536962336">
    <w:abstractNumId w:val="3"/>
  </w:num>
  <w:num w:numId="11" w16cid:durableId="1716929265">
    <w:abstractNumId w:val="10"/>
  </w:num>
  <w:num w:numId="12" w16cid:durableId="1759477425">
    <w:abstractNumId w:val="22"/>
  </w:num>
  <w:num w:numId="13" w16cid:durableId="1804613433">
    <w:abstractNumId w:val="14"/>
  </w:num>
  <w:num w:numId="14" w16cid:durableId="184710884">
    <w:abstractNumId w:val="22"/>
    <w:lvlOverride w:ilvl="0">
      <w:startOverride w:val="1"/>
    </w:lvlOverride>
  </w:num>
  <w:num w:numId="15" w16cid:durableId="1973948159">
    <w:abstractNumId w:val="22"/>
  </w:num>
  <w:num w:numId="16" w16cid:durableId="2128962238">
    <w:abstractNumId w:val="23"/>
  </w:num>
  <w:num w:numId="17" w16cid:durableId="2132089451">
    <w:abstractNumId w:val="15"/>
  </w:num>
  <w:num w:numId="18" w16cid:durableId="238712958">
    <w:abstractNumId w:val="21"/>
  </w:num>
  <w:num w:numId="19" w16cid:durableId="314913487">
    <w:abstractNumId w:val="25"/>
  </w:num>
  <w:num w:numId="20" w16cid:durableId="345834820">
    <w:abstractNumId w:val="11"/>
  </w:num>
  <w:num w:numId="21" w16cid:durableId="382413440">
    <w:abstractNumId w:val="1"/>
  </w:num>
  <w:num w:numId="22" w16cid:durableId="632827378">
    <w:abstractNumId w:val="20"/>
  </w:num>
  <w:num w:numId="23" w16cid:durableId="753433029">
    <w:abstractNumId w:val="19"/>
  </w:num>
  <w:num w:numId="24" w16cid:durableId="766390802">
    <w:abstractNumId w:val="6"/>
  </w:num>
  <w:num w:numId="25" w16cid:durableId="776563169">
    <w:abstractNumId w:val="2"/>
  </w:num>
  <w:num w:numId="26" w16cid:durableId="824904971">
    <w:abstractNumId w:val="12"/>
  </w:num>
  <w:num w:numId="27" w16cid:durableId="912661472">
    <w:abstractNumId w:val="0"/>
  </w:num>
  <w:num w:numId="28" w16cid:durableId="9453777">
    <w:abstractNumId w:val="22"/>
  </w:num>
  <w:num w:numId="29" w16cid:durableId="96732334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563C"/>
    <w:rsid w:val="00002E3F"/>
    <w:rsid w:val="00003470"/>
    <w:rsid w:val="00005F1B"/>
    <w:rsid w:val="000064DB"/>
    <w:rsid w:val="00006661"/>
    <w:rsid w:val="000079F1"/>
    <w:rsid w:val="000130B6"/>
    <w:rsid w:val="00013812"/>
    <w:rsid w:val="00015447"/>
    <w:rsid w:val="000157A0"/>
    <w:rsid w:val="00015DEF"/>
    <w:rsid w:val="00016866"/>
    <w:rsid w:val="00020786"/>
    <w:rsid w:val="00024B55"/>
    <w:rsid w:val="00025690"/>
    <w:rsid w:val="000267D7"/>
    <w:rsid w:val="00026D1A"/>
    <w:rsid w:val="00031193"/>
    <w:rsid w:val="00032CF1"/>
    <w:rsid w:val="00033155"/>
    <w:rsid w:val="00033EC2"/>
    <w:rsid w:val="00034037"/>
    <w:rsid w:val="000406B3"/>
    <w:rsid w:val="00042DA1"/>
    <w:rsid w:val="000454AD"/>
    <w:rsid w:val="000501B7"/>
    <w:rsid w:val="00051770"/>
    <w:rsid w:val="0005190B"/>
    <w:rsid w:val="000555AB"/>
    <w:rsid w:val="00055873"/>
    <w:rsid w:val="00055D5D"/>
    <w:rsid w:val="000572F4"/>
    <w:rsid w:val="000573B0"/>
    <w:rsid w:val="00057930"/>
    <w:rsid w:val="00057CD6"/>
    <w:rsid w:val="0006452A"/>
    <w:rsid w:val="000646E9"/>
    <w:rsid w:val="00065C2C"/>
    <w:rsid w:val="0006799B"/>
    <w:rsid w:val="00072E4F"/>
    <w:rsid w:val="00074376"/>
    <w:rsid w:val="0007638B"/>
    <w:rsid w:val="000801EE"/>
    <w:rsid w:val="00081C09"/>
    <w:rsid w:val="00082995"/>
    <w:rsid w:val="000841AC"/>
    <w:rsid w:val="00084F6C"/>
    <w:rsid w:val="0008756A"/>
    <w:rsid w:val="0008764C"/>
    <w:rsid w:val="00091782"/>
    <w:rsid w:val="00091E38"/>
    <w:rsid w:val="000974C7"/>
    <w:rsid w:val="000A19B4"/>
    <w:rsid w:val="000A3476"/>
    <w:rsid w:val="000A7A82"/>
    <w:rsid w:val="000B05EC"/>
    <w:rsid w:val="000B46F5"/>
    <w:rsid w:val="000B5401"/>
    <w:rsid w:val="000B5E7F"/>
    <w:rsid w:val="000C1319"/>
    <w:rsid w:val="000C51B9"/>
    <w:rsid w:val="000C5673"/>
    <w:rsid w:val="000C6711"/>
    <w:rsid w:val="000C77F5"/>
    <w:rsid w:val="000D3458"/>
    <w:rsid w:val="000D38DB"/>
    <w:rsid w:val="000D411F"/>
    <w:rsid w:val="000D7F55"/>
    <w:rsid w:val="000D7FD7"/>
    <w:rsid w:val="000E142C"/>
    <w:rsid w:val="000E4F26"/>
    <w:rsid w:val="000E63D4"/>
    <w:rsid w:val="000E7002"/>
    <w:rsid w:val="000F466F"/>
    <w:rsid w:val="00103D3C"/>
    <w:rsid w:val="00106D9D"/>
    <w:rsid w:val="001070EE"/>
    <w:rsid w:val="00107F8E"/>
    <w:rsid w:val="0011089B"/>
    <w:rsid w:val="00111F1C"/>
    <w:rsid w:val="001142DA"/>
    <w:rsid w:val="00120AC6"/>
    <w:rsid w:val="00122DF9"/>
    <w:rsid w:val="00122F22"/>
    <w:rsid w:val="00125B32"/>
    <w:rsid w:val="00125D45"/>
    <w:rsid w:val="0012601D"/>
    <w:rsid w:val="001271E7"/>
    <w:rsid w:val="001306F5"/>
    <w:rsid w:val="00135073"/>
    <w:rsid w:val="0013691E"/>
    <w:rsid w:val="00137304"/>
    <w:rsid w:val="001379D1"/>
    <w:rsid w:val="0014152C"/>
    <w:rsid w:val="00141A94"/>
    <w:rsid w:val="00141ABA"/>
    <w:rsid w:val="00141EC8"/>
    <w:rsid w:val="00143FFF"/>
    <w:rsid w:val="00144E90"/>
    <w:rsid w:val="00145404"/>
    <w:rsid w:val="0015285B"/>
    <w:rsid w:val="00155791"/>
    <w:rsid w:val="0016302A"/>
    <w:rsid w:val="001638ED"/>
    <w:rsid w:val="00164D5B"/>
    <w:rsid w:val="00166162"/>
    <w:rsid w:val="0016646C"/>
    <w:rsid w:val="001666B9"/>
    <w:rsid w:val="00170A35"/>
    <w:rsid w:val="001751EA"/>
    <w:rsid w:val="0017653B"/>
    <w:rsid w:val="00177A49"/>
    <w:rsid w:val="00182D2B"/>
    <w:rsid w:val="00183602"/>
    <w:rsid w:val="00184DE4"/>
    <w:rsid w:val="0018543E"/>
    <w:rsid w:val="0018572C"/>
    <w:rsid w:val="00190989"/>
    <w:rsid w:val="0019317C"/>
    <w:rsid w:val="00197BF0"/>
    <w:rsid w:val="001A1637"/>
    <w:rsid w:val="001A3243"/>
    <w:rsid w:val="001A6E24"/>
    <w:rsid w:val="001A7F1A"/>
    <w:rsid w:val="001B443C"/>
    <w:rsid w:val="001C57BC"/>
    <w:rsid w:val="001C6E5D"/>
    <w:rsid w:val="001D0FE4"/>
    <w:rsid w:val="001D11A8"/>
    <w:rsid w:val="001D2E3E"/>
    <w:rsid w:val="001D4945"/>
    <w:rsid w:val="001D5200"/>
    <w:rsid w:val="001E000A"/>
    <w:rsid w:val="001E142A"/>
    <w:rsid w:val="001E2F45"/>
    <w:rsid w:val="001E33E3"/>
    <w:rsid w:val="001E3729"/>
    <w:rsid w:val="001E7DF0"/>
    <w:rsid w:val="001F09B4"/>
    <w:rsid w:val="001F30F2"/>
    <w:rsid w:val="001F39BC"/>
    <w:rsid w:val="001F7487"/>
    <w:rsid w:val="00201308"/>
    <w:rsid w:val="002037F7"/>
    <w:rsid w:val="00206BA3"/>
    <w:rsid w:val="0021233E"/>
    <w:rsid w:val="00215DD5"/>
    <w:rsid w:val="0022081C"/>
    <w:rsid w:val="00220FFA"/>
    <w:rsid w:val="00222496"/>
    <w:rsid w:val="0022721A"/>
    <w:rsid w:val="00227A50"/>
    <w:rsid w:val="0023005E"/>
    <w:rsid w:val="0023277B"/>
    <w:rsid w:val="00235DC0"/>
    <w:rsid w:val="00237E35"/>
    <w:rsid w:val="00247E6B"/>
    <w:rsid w:val="00255572"/>
    <w:rsid w:val="0025602A"/>
    <w:rsid w:val="0025653A"/>
    <w:rsid w:val="00260677"/>
    <w:rsid w:val="00263BF1"/>
    <w:rsid w:val="00271139"/>
    <w:rsid w:val="00271CE0"/>
    <w:rsid w:val="00272B96"/>
    <w:rsid w:val="00275C31"/>
    <w:rsid w:val="00281DB7"/>
    <w:rsid w:val="002820CD"/>
    <w:rsid w:val="00282DFD"/>
    <w:rsid w:val="002846A9"/>
    <w:rsid w:val="00285A23"/>
    <w:rsid w:val="002917CF"/>
    <w:rsid w:val="00291BA1"/>
    <w:rsid w:val="002921C2"/>
    <w:rsid w:val="0029498D"/>
    <w:rsid w:val="0029648C"/>
    <w:rsid w:val="002A1561"/>
    <w:rsid w:val="002A1F6E"/>
    <w:rsid w:val="002A6987"/>
    <w:rsid w:val="002A75C9"/>
    <w:rsid w:val="002B222D"/>
    <w:rsid w:val="002B3DDA"/>
    <w:rsid w:val="002B4C20"/>
    <w:rsid w:val="002B5A8B"/>
    <w:rsid w:val="002B6A6B"/>
    <w:rsid w:val="002B7675"/>
    <w:rsid w:val="002C292F"/>
    <w:rsid w:val="002C38F1"/>
    <w:rsid w:val="002C3FDA"/>
    <w:rsid w:val="002D24DE"/>
    <w:rsid w:val="002D2AFF"/>
    <w:rsid w:val="002D4E1B"/>
    <w:rsid w:val="002D4F0B"/>
    <w:rsid w:val="002D5B4F"/>
    <w:rsid w:val="002E1399"/>
    <w:rsid w:val="002E61C8"/>
    <w:rsid w:val="002F0D87"/>
    <w:rsid w:val="002F19EC"/>
    <w:rsid w:val="002F1BB0"/>
    <w:rsid w:val="002F26B7"/>
    <w:rsid w:val="002F30B4"/>
    <w:rsid w:val="002F3C15"/>
    <w:rsid w:val="002F40BA"/>
    <w:rsid w:val="002F4141"/>
    <w:rsid w:val="002F6807"/>
    <w:rsid w:val="00301262"/>
    <w:rsid w:val="00302304"/>
    <w:rsid w:val="00304190"/>
    <w:rsid w:val="00304B02"/>
    <w:rsid w:val="0030509C"/>
    <w:rsid w:val="0031167D"/>
    <w:rsid w:val="00311F80"/>
    <w:rsid w:val="0031721B"/>
    <w:rsid w:val="00320167"/>
    <w:rsid w:val="003216FA"/>
    <w:rsid w:val="00321AF5"/>
    <w:rsid w:val="00321BF0"/>
    <w:rsid w:val="0032432E"/>
    <w:rsid w:val="00324370"/>
    <w:rsid w:val="003253CC"/>
    <w:rsid w:val="00326FA7"/>
    <w:rsid w:val="00330FF8"/>
    <w:rsid w:val="00332E25"/>
    <w:rsid w:val="00333DD9"/>
    <w:rsid w:val="0033635A"/>
    <w:rsid w:val="003376AF"/>
    <w:rsid w:val="00343169"/>
    <w:rsid w:val="00343322"/>
    <w:rsid w:val="00343AD7"/>
    <w:rsid w:val="00344483"/>
    <w:rsid w:val="00344C28"/>
    <w:rsid w:val="00345127"/>
    <w:rsid w:val="0034526C"/>
    <w:rsid w:val="003459B9"/>
    <w:rsid w:val="003547EB"/>
    <w:rsid w:val="003576CE"/>
    <w:rsid w:val="00357758"/>
    <w:rsid w:val="00357B8C"/>
    <w:rsid w:val="0036092D"/>
    <w:rsid w:val="00360CFE"/>
    <w:rsid w:val="00362B79"/>
    <w:rsid w:val="00363344"/>
    <w:rsid w:val="0037298D"/>
    <w:rsid w:val="00372FBB"/>
    <w:rsid w:val="0037374D"/>
    <w:rsid w:val="003766FC"/>
    <w:rsid w:val="00377C82"/>
    <w:rsid w:val="00380E30"/>
    <w:rsid w:val="00381029"/>
    <w:rsid w:val="003849FE"/>
    <w:rsid w:val="0038676B"/>
    <w:rsid w:val="0038779D"/>
    <w:rsid w:val="003909A4"/>
    <w:rsid w:val="00391129"/>
    <w:rsid w:val="00391A08"/>
    <w:rsid w:val="00393FB3"/>
    <w:rsid w:val="003A08E1"/>
    <w:rsid w:val="003A37B0"/>
    <w:rsid w:val="003A3DB6"/>
    <w:rsid w:val="003A474A"/>
    <w:rsid w:val="003A6D47"/>
    <w:rsid w:val="003A6E5A"/>
    <w:rsid w:val="003B0E09"/>
    <w:rsid w:val="003B412F"/>
    <w:rsid w:val="003B51C2"/>
    <w:rsid w:val="003B5999"/>
    <w:rsid w:val="003B60A1"/>
    <w:rsid w:val="003C16C2"/>
    <w:rsid w:val="003C2C88"/>
    <w:rsid w:val="003D0FA3"/>
    <w:rsid w:val="003D1936"/>
    <w:rsid w:val="003D32A2"/>
    <w:rsid w:val="003D3B4B"/>
    <w:rsid w:val="003D3C3B"/>
    <w:rsid w:val="003D7F60"/>
    <w:rsid w:val="003E3942"/>
    <w:rsid w:val="003E4662"/>
    <w:rsid w:val="003E75DF"/>
    <w:rsid w:val="003F120D"/>
    <w:rsid w:val="003F1E24"/>
    <w:rsid w:val="003F2924"/>
    <w:rsid w:val="003F6102"/>
    <w:rsid w:val="003F63F9"/>
    <w:rsid w:val="003F6903"/>
    <w:rsid w:val="003F7E11"/>
    <w:rsid w:val="004003B2"/>
    <w:rsid w:val="004016AE"/>
    <w:rsid w:val="00401834"/>
    <w:rsid w:val="0040251A"/>
    <w:rsid w:val="00402E54"/>
    <w:rsid w:val="004047FD"/>
    <w:rsid w:val="004105CD"/>
    <w:rsid w:val="00411C6F"/>
    <w:rsid w:val="00413125"/>
    <w:rsid w:val="0042056A"/>
    <w:rsid w:val="004217D6"/>
    <w:rsid w:val="00422EB4"/>
    <w:rsid w:val="00423906"/>
    <w:rsid w:val="00425155"/>
    <w:rsid w:val="0042782F"/>
    <w:rsid w:val="00432DED"/>
    <w:rsid w:val="004352DF"/>
    <w:rsid w:val="0044006A"/>
    <w:rsid w:val="0044289C"/>
    <w:rsid w:val="004444E5"/>
    <w:rsid w:val="00445425"/>
    <w:rsid w:val="00451D22"/>
    <w:rsid w:val="00452634"/>
    <w:rsid w:val="00452DAD"/>
    <w:rsid w:val="00460B16"/>
    <w:rsid w:val="0046258F"/>
    <w:rsid w:val="00467A25"/>
    <w:rsid w:val="00470583"/>
    <w:rsid w:val="00471031"/>
    <w:rsid w:val="00472191"/>
    <w:rsid w:val="004735E3"/>
    <w:rsid w:val="0047370D"/>
    <w:rsid w:val="0048009F"/>
    <w:rsid w:val="00480D32"/>
    <w:rsid w:val="00483447"/>
    <w:rsid w:val="0048433E"/>
    <w:rsid w:val="00485A68"/>
    <w:rsid w:val="004875F9"/>
    <w:rsid w:val="0049101D"/>
    <w:rsid w:val="00491AD1"/>
    <w:rsid w:val="00492740"/>
    <w:rsid w:val="004930BD"/>
    <w:rsid w:val="00493D8D"/>
    <w:rsid w:val="00495C0D"/>
    <w:rsid w:val="00495EA3"/>
    <w:rsid w:val="00495EA8"/>
    <w:rsid w:val="004A0482"/>
    <w:rsid w:val="004A0D4A"/>
    <w:rsid w:val="004A0E51"/>
    <w:rsid w:val="004A2FA9"/>
    <w:rsid w:val="004A3454"/>
    <w:rsid w:val="004A559C"/>
    <w:rsid w:val="004A6197"/>
    <w:rsid w:val="004A6F7A"/>
    <w:rsid w:val="004B1535"/>
    <w:rsid w:val="004B2B86"/>
    <w:rsid w:val="004B4CFF"/>
    <w:rsid w:val="004B58C4"/>
    <w:rsid w:val="004C415D"/>
    <w:rsid w:val="004C48F2"/>
    <w:rsid w:val="004C6C56"/>
    <w:rsid w:val="004D0E0F"/>
    <w:rsid w:val="004D3017"/>
    <w:rsid w:val="004D393F"/>
    <w:rsid w:val="004D7AE5"/>
    <w:rsid w:val="004D7F7F"/>
    <w:rsid w:val="004E010C"/>
    <w:rsid w:val="004E1FB1"/>
    <w:rsid w:val="004E2B96"/>
    <w:rsid w:val="004E41CE"/>
    <w:rsid w:val="004E7714"/>
    <w:rsid w:val="004E78F2"/>
    <w:rsid w:val="004F008E"/>
    <w:rsid w:val="004F235A"/>
    <w:rsid w:val="004F5ECB"/>
    <w:rsid w:val="004F6CD8"/>
    <w:rsid w:val="00501FCE"/>
    <w:rsid w:val="00505A0A"/>
    <w:rsid w:val="00505C48"/>
    <w:rsid w:val="00507966"/>
    <w:rsid w:val="005102FE"/>
    <w:rsid w:val="005108B4"/>
    <w:rsid w:val="00513339"/>
    <w:rsid w:val="005152CC"/>
    <w:rsid w:val="005173D7"/>
    <w:rsid w:val="00517F4C"/>
    <w:rsid w:val="00520E83"/>
    <w:rsid w:val="00522E64"/>
    <w:rsid w:val="00523A0F"/>
    <w:rsid w:val="00525192"/>
    <w:rsid w:val="00527F4F"/>
    <w:rsid w:val="005307B9"/>
    <w:rsid w:val="005309F4"/>
    <w:rsid w:val="00537A0D"/>
    <w:rsid w:val="0054172C"/>
    <w:rsid w:val="005443C7"/>
    <w:rsid w:val="00546D2E"/>
    <w:rsid w:val="0055586C"/>
    <w:rsid w:val="005571A9"/>
    <w:rsid w:val="00557F2E"/>
    <w:rsid w:val="00557F4B"/>
    <w:rsid w:val="00561330"/>
    <w:rsid w:val="005648B7"/>
    <w:rsid w:val="00565C99"/>
    <w:rsid w:val="0056706B"/>
    <w:rsid w:val="00567423"/>
    <w:rsid w:val="00567A53"/>
    <w:rsid w:val="00570647"/>
    <w:rsid w:val="00572919"/>
    <w:rsid w:val="00573300"/>
    <w:rsid w:val="00576972"/>
    <w:rsid w:val="0058044C"/>
    <w:rsid w:val="00582702"/>
    <w:rsid w:val="00584514"/>
    <w:rsid w:val="00590C64"/>
    <w:rsid w:val="00591C46"/>
    <w:rsid w:val="005925C0"/>
    <w:rsid w:val="00596D39"/>
    <w:rsid w:val="005A137E"/>
    <w:rsid w:val="005A2521"/>
    <w:rsid w:val="005B1EBC"/>
    <w:rsid w:val="005B2248"/>
    <w:rsid w:val="005B372E"/>
    <w:rsid w:val="005B5F2D"/>
    <w:rsid w:val="005B78F9"/>
    <w:rsid w:val="005B7B70"/>
    <w:rsid w:val="005C4E0A"/>
    <w:rsid w:val="005C5783"/>
    <w:rsid w:val="005D139B"/>
    <w:rsid w:val="005D13FF"/>
    <w:rsid w:val="005D19D4"/>
    <w:rsid w:val="005D7210"/>
    <w:rsid w:val="005E17AC"/>
    <w:rsid w:val="005E512C"/>
    <w:rsid w:val="005E6E45"/>
    <w:rsid w:val="005E7495"/>
    <w:rsid w:val="005F0AA2"/>
    <w:rsid w:val="005F0BB4"/>
    <w:rsid w:val="005F4BCF"/>
    <w:rsid w:val="005F5547"/>
    <w:rsid w:val="005F627A"/>
    <w:rsid w:val="005F6D2D"/>
    <w:rsid w:val="005F7A9D"/>
    <w:rsid w:val="00603372"/>
    <w:rsid w:val="00603777"/>
    <w:rsid w:val="00603942"/>
    <w:rsid w:val="0060496F"/>
    <w:rsid w:val="00605439"/>
    <w:rsid w:val="00607D27"/>
    <w:rsid w:val="00610D61"/>
    <w:rsid w:val="00616C4F"/>
    <w:rsid w:val="00617736"/>
    <w:rsid w:val="006208B4"/>
    <w:rsid w:val="00623E6D"/>
    <w:rsid w:val="006256FA"/>
    <w:rsid w:val="00625AC2"/>
    <w:rsid w:val="00625EC6"/>
    <w:rsid w:val="006264A0"/>
    <w:rsid w:val="00626C42"/>
    <w:rsid w:val="00630D8B"/>
    <w:rsid w:val="00631389"/>
    <w:rsid w:val="00632F4B"/>
    <w:rsid w:val="00633C38"/>
    <w:rsid w:val="00634F4B"/>
    <w:rsid w:val="0063591F"/>
    <w:rsid w:val="00640AB8"/>
    <w:rsid w:val="00641583"/>
    <w:rsid w:val="00644B06"/>
    <w:rsid w:val="00646826"/>
    <w:rsid w:val="00646AB7"/>
    <w:rsid w:val="00650232"/>
    <w:rsid w:val="00651DDB"/>
    <w:rsid w:val="00652384"/>
    <w:rsid w:val="00653E65"/>
    <w:rsid w:val="00654A12"/>
    <w:rsid w:val="00656D58"/>
    <w:rsid w:val="00657D33"/>
    <w:rsid w:val="006600F3"/>
    <w:rsid w:val="00665EB3"/>
    <w:rsid w:val="00671678"/>
    <w:rsid w:val="00673ED0"/>
    <w:rsid w:val="00680A18"/>
    <w:rsid w:val="006815E9"/>
    <w:rsid w:val="00682221"/>
    <w:rsid w:val="00683A40"/>
    <w:rsid w:val="00683AF8"/>
    <w:rsid w:val="00684398"/>
    <w:rsid w:val="0068560D"/>
    <w:rsid w:val="00686736"/>
    <w:rsid w:val="00687D75"/>
    <w:rsid w:val="0069272A"/>
    <w:rsid w:val="00694EF2"/>
    <w:rsid w:val="0069719D"/>
    <w:rsid w:val="006A3459"/>
    <w:rsid w:val="006A47EA"/>
    <w:rsid w:val="006A5D15"/>
    <w:rsid w:val="006B1983"/>
    <w:rsid w:val="006B2DD4"/>
    <w:rsid w:val="006B4520"/>
    <w:rsid w:val="006B52BC"/>
    <w:rsid w:val="006C38FD"/>
    <w:rsid w:val="006C44D7"/>
    <w:rsid w:val="006C44FE"/>
    <w:rsid w:val="006C4B31"/>
    <w:rsid w:val="006C5ACC"/>
    <w:rsid w:val="006C5B51"/>
    <w:rsid w:val="006C7F86"/>
    <w:rsid w:val="006D0012"/>
    <w:rsid w:val="006D4E12"/>
    <w:rsid w:val="006D6567"/>
    <w:rsid w:val="006D6821"/>
    <w:rsid w:val="006E1E59"/>
    <w:rsid w:val="006F2303"/>
    <w:rsid w:val="006F5472"/>
    <w:rsid w:val="00701E2B"/>
    <w:rsid w:val="0070209D"/>
    <w:rsid w:val="00702FED"/>
    <w:rsid w:val="0070374E"/>
    <w:rsid w:val="00706688"/>
    <w:rsid w:val="00710F55"/>
    <w:rsid w:val="00713EF2"/>
    <w:rsid w:val="007143C9"/>
    <w:rsid w:val="00716BB4"/>
    <w:rsid w:val="0072059E"/>
    <w:rsid w:val="0072134A"/>
    <w:rsid w:val="007243DE"/>
    <w:rsid w:val="00724447"/>
    <w:rsid w:val="00724C45"/>
    <w:rsid w:val="00726C95"/>
    <w:rsid w:val="00727201"/>
    <w:rsid w:val="00732B45"/>
    <w:rsid w:val="00735A26"/>
    <w:rsid w:val="007447B9"/>
    <w:rsid w:val="00746525"/>
    <w:rsid w:val="00750C2F"/>
    <w:rsid w:val="0075208C"/>
    <w:rsid w:val="00754724"/>
    <w:rsid w:val="00754F80"/>
    <w:rsid w:val="007553E8"/>
    <w:rsid w:val="00755E15"/>
    <w:rsid w:val="00760B09"/>
    <w:rsid w:val="00762684"/>
    <w:rsid w:val="00765D57"/>
    <w:rsid w:val="00765E35"/>
    <w:rsid w:val="007669F0"/>
    <w:rsid w:val="0077040D"/>
    <w:rsid w:val="0077495E"/>
    <w:rsid w:val="007753F6"/>
    <w:rsid w:val="007758A4"/>
    <w:rsid w:val="0078204F"/>
    <w:rsid w:val="00782C27"/>
    <w:rsid w:val="00785B2A"/>
    <w:rsid w:val="007901B9"/>
    <w:rsid w:val="00792E06"/>
    <w:rsid w:val="007941BC"/>
    <w:rsid w:val="007A0D5A"/>
    <w:rsid w:val="007A1E17"/>
    <w:rsid w:val="007A64B3"/>
    <w:rsid w:val="007A6E02"/>
    <w:rsid w:val="007A7526"/>
    <w:rsid w:val="007B0143"/>
    <w:rsid w:val="007B3A6E"/>
    <w:rsid w:val="007B66AE"/>
    <w:rsid w:val="007C0957"/>
    <w:rsid w:val="007C1C61"/>
    <w:rsid w:val="007C46AD"/>
    <w:rsid w:val="007C653A"/>
    <w:rsid w:val="007C6D95"/>
    <w:rsid w:val="007D0D2C"/>
    <w:rsid w:val="007D2609"/>
    <w:rsid w:val="007D5279"/>
    <w:rsid w:val="007D7C9A"/>
    <w:rsid w:val="007E0BAF"/>
    <w:rsid w:val="007E2B6C"/>
    <w:rsid w:val="007E325B"/>
    <w:rsid w:val="007E469C"/>
    <w:rsid w:val="007E563C"/>
    <w:rsid w:val="007E7BEF"/>
    <w:rsid w:val="0080195D"/>
    <w:rsid w:val="00806C85"/>
    <w:rsid w:val="0081022E"/>
    <w:rsid w:val="00811FFD"/>
    <w:rsid w:val="0081287F"/>
    <w:rsid w:val="00812DED"/>
    <w:rsid w:val="0081304B"/>
    <w:rsid w:val="00820506"/>
    <w:rsid w:val="008232E0"/>
    <w:rsid w:val="0082473D"/>
    <w:rsid w:val="00825B5D"/>
    <w:rsid w:val="00831796"/>
    <w:rsid w:val="00831A44"/>
    <w:rsid w:val="00832BC1"/>
    <w:rsid w:val="00834D5C"/>
    <w:rsid w:val="00841373"/>
    <w:rsid w:val="00842F64"/>
    <w:rsid w:val="0084395A"/>
    <w:rsid w:val="00843C38"/>
    <w:rsid w:val="00843D61"/>
    <w:rsid w:val="00845125"/>
    <w:rsid w:val="008502D6"/>
    <w:rsid w:val="00851D94"/>
    <w:rsid w:val="00853F67"/>
    <w:rsid w:val="00860BE7"/>
    <w:rsid w:val="00862C7B"/>
    <w:rsid w:val="008639DB"/>
    <w:rsid w:val="00863CC3"/>
    <w:rsid w:val="00863E84"/>
    <w:rsid w:val="008668D9"/>
    <w:rsid w:val="00874CE8"/>
    <w:rsid w:val="00875CE4"/>
    <w:rsid w:val="00877F77"/>
    <w:rsid w:val="00882173"/>
    <w:rsid w:val="008830AA"/>
    <w:rsid w:val="008839F0"/>
    <w:rsid w:val="00883F33"/>
    <w:rsid w:val="00885575"/>
    <w:rsid w:val="00885A70"/>
    <w:rsid w:val="008879C0"/>
    <w:rsid w:val="0089080A"/>
    <w:rsid w:val="00892FDD"/>
    <w:rsid w:val="00893ACF"/>
    <w:rsid w:val="0089501C"/>
    <w:rsid w:val="008A48FC"/>
    <w:rsid w:val="008A6E99"/>
    <w:rsid w:val="008A7854"/>
    <w:rsid w:val="008B1E85"/>
    <w:rsid w:val="008B2048"/>
    <w:rsid w:val="008B32BD"/>
    <w:rsid w:val="008C11AC"/>
    <w:rsid w:val="008C19C0"/>
    <w:rsid w:val="008C27FF"/>
    <w:rsid w:val="008C4747"/>
    <w:rsid w:val="008C51EA"/>
    <w:rsid w:val="008C6D9C"/>
    <w:rsid w:val="008C6EF2"/>
    <w:rsid w:val="008D3195"/>
    <w:rsid w:val="008D39B2"/>
    <w:rsid w:val="008D41C3"/>
    <w:rsid w:val="008D5244"/>
    <w:rsid w:val="008D5E07"/>
    <w:rsid w:val="008E0B2B"/>
    <w:rsid w:val="008E2E1F"/>
    <w:rsid w:val="008E3166"/>
    <w:rsid w:val="008F0E29"/>
    <w:rsid w:val="008F0ECE"/>
    <w:rsid w:val="008F116C"/>
    <w:rsid w:val="008F505F"/>
    <w:rsid w:val="00901826"/>
    <w:rsid w:val="009022CD"/>
    <w:rsid w:val="009031B6"/>
    <w:rsid w:val="00903CA9"/>
    <w:rsid w:val="00904A16"/>
    <w:rsid w:val="00912644"/>
    <w:rsid w:val="009156E6"/>
    <w:rsid w:val="009159E2"/>
    <w:rsid w:val="009176C4"/>
    <w:rsid w:val="009231F9"/>
    <w:rsid w:val="00923919"/>
    <w:rsid w:val="00925E2D"/>
    <w:rsid w:val="009276DD"/>
    <w:rsid w:val="00931E25"/>
    <w:rsid w:val="00932049"/>
    <w:rsid w:val="00933F4F"/>
    <w:rsid w:val="00940DB3"/>
    <w:rsid w:val="00941E66"/>
    <w:rsid w:val="0094357D"/>
    <w:rsid w:val="00944612"/>
    <w:rsid w:val="009446FF"/>
    <w:rsid w:val="009453A3"/>
    <w:rsid w:val="009478CF"/>
    <w:rsid w:val="00954CAF"/>
    <w:rsid w:val="0095710D"/>
    <w:rsid w:val="009652A7"/>
    <w:rsid w:val="0096535E"/>
    <w:rsid w:val="00965BA8"/>
    <w:rsid w:val="00967C01"/>
    <w:rsid w:val="00971773"/>
    <w:rsid w:val="009717EE"/>
    <w:rsid w:val="00973D6E"/>
    <w:rsid w:val="00974976"/>
    <w:rsid w:val="009802DD"/>
    <w:rsid w:val="00982F94"/>
    <w:rsid w:val="00986F6E"/>
    <w:rsid w:val="00990CCA"/>
    <w:rsid w:val="0099155C"/>
    <w:rsid w:val="00992FB0"/>
    <w:rsid w:val="00994DB2"/>
    <w:rsid w:val="00995E31"/>
    <w:rsid w:val="009A73F9"/>
    <w:rsid w:val="009A7BF0"/>
    <w:rsid w:val="009B02CD"/>
    <w:rsid w:val="009B5AFF"/>
    <w:rsid w:val="009B7E55"/>
    <w:rsid w:val="009C08D7"/>
    <w:rsid w:val="009C13AB"/>
    <w:rsid w:val="009C3283"/>
    <w:rsid w:val="009C7F56"/>
    <w:rsid w:val="009D08A8"/>
    <w:rsid w:val="009D1937"/>
    <w:rsid w:val="009D7611"/>
    <w:rsid w:val="009E0866"/>
    <w:rsid w:val="009E12B5"/>
    <w:rsid w:val="009F3026"/>
    <w:rsid w:val="009F3641"/>
    <w:rsid w:val="009F3F2E"/>
    <w:rsid w:val="009F54E2"/>
    <w:rsid w:val="009F590F"/>
    <w:rsid w:val="009F5B47"/>
    <w:rsid w:val="009F6A02"/>
    <w:rsid w:val="00A02A88"/>
    <w:rsid w:val="00A03079"/>
    <w:rsid w:val="00A04D36"/>
    <w:rsid w:val="00A109A2"/>
    <w:rsid w:val="00A13D6C"/>
    <w:rsid w:val="00A13E81"/>
    <w:rsid w:val="00A15B51"/>
    <w:rsid w:val="00A17C89"/>
    <w:rsid w:val="00A20088"/>
    <w:rsid w:val="00A2354E"/>
    <w:rsid w:val="00A31C15"/>
    <w:rsid w:val="00A41EF9"/>
    <w:rsid w:val="00A42494"/>
    <w:rsid w:val="00A43B0A"/>
    <w:rsid w:val="00A451E3"/>
    <w:rsid w:val="00A4697D"/>
    <w:rsid w:val="00A50543"/>
    <w:rsid w:val="00A5229E"/>
    <w:rsid w:val="00A523FA"/>
    <w:rsid w:val="00A53ACC"/>
    <w:rsid w:val="00A63FC4"/>
    <w:rsid w:val="00A675D2"/>
    <w:rsid w:val="00A710C3"/>
    <w:rsid w:val="00A73B80"/>
    <w:rsid w:val="00A826D9"/>
    <w:rsid w:val="00A82E5C"/>
    <w:rsid w:val="00A839E6"/>
    <w:rsid w:val="00A84946"/>
    <w:rsid w:val="00A85DDF"/>
    <w:rsid w:val="00A86323"/>
    <w:rsid w:val="00A87D95"/>
    <w:rsid w:val="00A87FD5"/>
    <w:rsid w:val="00A90173"/>
    <w:rsid w:val="00A91043"/>
    <w:rsid w:val="00A9204F"/>
    <w:rsid w:val="00A93D9B"/>
    <w:rsid w:val="00A94261"/>
    <w:rsid w:val="00A95B5F"/>
    <w:rsid w:val="00A95C4D"/>
    <w:rsid w:val="00AA0506"/>
    <w:rsid w:val="00AA17B5"/>
    <w:rsid w:val="00AA2916"/>
    <w:rsid w:val="00AB1B8D"/>
    <w:rsid w:val="00AB2B5C"/>
    <w:rsid w:val="00AB2B5D"/>
    <w:rsid w:val="00AB32FC"/>
    <w:rsid w:val="00AB7843"/>
    <w:rsid w:val="00AC1B77"/>
    <w:rsid w:val="00AC2D76"/>
    <w:rsid w:val="00AC39C6"/>
    <w:rsid w:val="00AC4A09"/>
    <w:rsid w:val="00AC4FF1"/>
    <w:rsid w:val="00AC5F8C"/>
    <w:rsid w:val="00AD2ED5"/>
    <w:rsid w:val="00AD33EF"/>
    <w:rsid w:val="00AD5714"/>
    <w:rsid w:val="00AD667A"/>
    <w:rsid w:val="00AD76E1"/>
    <w:rsid w:val="00AD7A6A"/>
    <w:rsid w:val="00AE5175"/>
    <w:rsid w:val="00AE6493"/>
    <w:rsid w:val="00AF1303"/>
    <w:rsid w:val="00AF1B66"/>
    <w:rsid w:val="00AF24E2"/>
    <w:rsid w:val="00AF39FF"/>
    <w:rsid w:val="00AF72A0"/>
    <w:rsid w:val="00B0184E"/>
    <w:rsid w:val="00B0457A"/>
    <w:rsid w:val="00B05153"/>
    <w:rsid w:val="00B05DE6"/>
    <w:rsid w:val="00B0622A"/>
    <w:rsid w:val="00B132EB"/>
    <w:rsid w:val="00B200C0"/>
    <w:rsid w:val="00B200DC"/>
    <w:rsid w:val="00B22AC1"/>
    <w:rsid w:val="00B25819"/>
    <w:rsid w:val="00B26B59"/>
    <w:rsid w:val="00B27904"/>
    <w:rsid w:val="00B36D63"/>
    <w:rsid w:val="00B40122"/>
    <w:rsid w:val="00B402F6"/>
    <w:rsid w:val="00B40BFB"/>
    <w:rsid w:val="00B4545B"/>
    <w:rsid w:val="00B454C9"/>
    <w:rsid w:val="00B528BF"/>
    <w:rsid w:val="00B5652C"/>
    <w:rsid w:val="00B615D4"/>
    <w:rsid w:val="00B70F41"/>
    <w:rsid w:val="00B72735"/>
    <w:rsid w:val="00B73BE5"/>
    <w:rsid w:val="00B741B0"/>
    <w:rsid w:val="00B74353"/>
    <w:rsid w:val="00B7438B"/>
    <w:rsid w:val="00B75453"/>
    <w:rsid w:val="00B75E93"/>
    <w:rsid w:val="00B76152"/>
    <w:rsid w:val="00B83030"/>
    <w:rsid w:val="00B861A4"/>
    <w:rsid w:val="00B91027"/>
    <w:rsid w:val="00B92801"/>
    <w:rsid w:val="00B952D4"/>
    <w:rsid w:val="00B96128"/>
    <w:rsid w:val="00BA13D1"/>
    <w:rsid w:val="00BA1443"/>
    <w:rsid w:val="00BA52EE"/>
    <w:rsid w:val="00BA7207"/>
    <w:rsid w:val="00BA7CE1"/>
    <w:rsid w:val="00BB4CFD"/>
    <w:rsid w:val="00BB5F57"/>
    <w:rsid w:val="00BB6840"/>
    <w:rsid w:val="00BC41A3"/>
    <w:rsid w:val="00BC7144"/>
    <w:rsid w:val="00BD0263"/>
    <w:rsid w:val="00BD28C6"/>
    <w:rsid w:val="00BF4ED2"/>
    <w:rsid w:val="00BF6B4F"/>
    <w:rsid w:val="00BF7848"/>
    <w:rsid w:val="00C003A4"/>
    <w:rsid w:val="00C015BB"/>
    <w:rsid w:val="00C01A09"/>
    <w:rsid w:val="00C0316B"/>
    <w:rsid w:val="00C05420"/>
    <w:rsid w:val="00C057F4"/>
    <w:rsid w:val="00C10D8F"/>
    <w:rsid w:val="00C11F3F"/>
    <w:rsid w:val="00C14485"/>
    <w:rsid w:val="00C21FAC"/>
    <w:rsid w:val="00C24A4A"/>
    <w:rsid w:val="00C25328"/>
    <w:rsid w:val="00C27014"/>
    <w:rsid w:val="00C31F92"/>
    <w:rsid w:val="00C35F7F"/>
    <w:rsid w:val="00C36A75"/>
    <w:rsid w:val="00C402A6"/>
    <w:rsid w:val="00C409E0"/>
    <w:rsid w:val="00C42C17"/>
    <w:rsid w:val="00C43F50"/>
    <w:rsid w:val="00C510DF"/>
    <w:rsid w:val="00C51CC5"/>
    <w:rsid w:val="00C549D5"/>
    <w:rsid w:val="00C567C9"/>
    <w:rsid w:val="00C57B54"/>
    <w:rsid w:val="00C62B95"/>
    <w:rsid w:val="00C63981"/>
    <w:rsid w:val="00C63B0D"/>
    <w:rsid w:val="00C64022"/>
    <w:rsid w:val="00C64712"/>
    <w:rsid w:val="00C6658A"/>
    <w:rsid w:val="00C66CDA"/>
    <w:rsid w:val="00C66DA9"/>
    <w:rsid w:val="00C725BE"/>
    <w:rsid w:val="00C754C2"/>
    <w:rsid w:val="00C77A0A"/>
    <w:rsid w:val="00C82405"/>
    <w:rsid w:val="00C82DB1"/>
    <w:rsid w:val="00C852BE"/>
    <w:rsid w:val="00C85F81"/>
    <w:rsid w:val="00C87534"/>
    <w:rsid w:val="00C91728"/>
    <w:rsid w:val="00C91FD8"/>
    <w:rsid w:val="00C92989"/>
    <w:rsid w:val="00C97500"/>
    <w:rsid w:val="00C97B52"/>
    <w:rsid w:val="00CA1B63"/>
    <w:rsid w:val="00CA2933"/>
    <w:rsid w:val="00CB380B"/>
    <w:rsid w:val="00CB3E5B"/>
    <w:rsid w:val="00CB4BE0"/>
    <w:rsid w:val="00CB52E4"/>
    <w:rsid w:val="00CB6991"/>
    <w:rsid w:val="00CB7A5A"/>
    <w:rsid w:val="00CB7D37"/>
    <w:rsid w:val="00CC02D5"/>
    <w:rsid w:val="00CC0343"/>
    <w:rsid w:val="00CC09EE"/>
    <w:rsid w:val="00CC0C33"/>
    <w:rsid w:val="00CC34E6"/>
    <w:rsid w:val="00CC48E0"/>
    <w:rsid w:val="00CC6B33"/>
    <w:rsid w:val="00CC78E0"/>
    <w:rsid w:val="00CD11FC"/>
    <w:rsid w:val="00CD2429"/>
    <w:rsid w:val="00CD451D"/>
    <w:rsid w:val="00CE291F"/>
    <w:rsid w:val="00CE3CBF"/>
    <w:rsid w:val="00CE41DB"/>
    <w:rsid w:val="00CE4980"/>
    <w:rsid w:val="00CE6053"/>
    <w:rsid w:val="00CE6169"/>
    <w:rsid w:val="00CF2CA7"/>
    <w:rsid w:val="00CF32C9"/>
    <w:rsid w:val="00CF6929"/>
    <w:rsid w:val="00CF7B5D"/>
    <w:rsid w:val="00D00690"/>
    <w:rsid w:val="00D01C30"/>
    <w:rsid w:val="00D03659"/>
    <w:rsid w:val="00D10C6C"/>
    <w:rsid w:val="00D11AAB"/>
    <w:rsid w:val="00D13F88"/>
    <w:rsid w:val="00D14C8E"/>
    <w:rsid w:val="00D21E1B"/>
    <w:rsid w:val="00D23468"/>
    <w:rsid w:val="00D23C9D"/>
    <w:rsid w:val="00D268AE"/>
    <w:rsid w:val="00D26CAA"/>
    <w:rsid w:val="00D30EC4"/>
    <w:rsid w:val="00D337EE"/>
    <w:rsid w:val="00D33A2C"/>
    <w:rsid w:val="00D36ABF"/>
    <w:rsid w:val="00D379D7"/>
    <w:rsid w:val="00D42544"/>
    <w:rsid w:val="00D464F9"/>
    <w:rsid w:val="00D5478D"/>
    <w:rsid w:val="00D60994"/>
    <w:rsid w:val="00D62689"/>
    <w:rsid w:val="00D635F5"/>
    <w:rsid w:val="00D6400D"/>
    <w:rsid w:val="00D65F48"/>
    <w:rsid w:val="00D72059"/>
    <w:rsid w:val="00D7398E"/>
    <w:rsid w:val="00D7418F"/>
    <w:rsid w:val="00D74264"/>
    <w:rsid w:val="00D744A5"/>
    <w:rsid w:val="00D841A7"/>
    <w:rsid w:val="00D926E4"/>
    <w:rsid w:val="00D948BA"/>
    <w:rsid w:val="00D95354"/>
    <w:rsid w:val="00DA1354"/>
    <w:rsid w:val="00DA14C5"/>
    <w:rsid w:val="00DA3DA8"/>
    <w:rsid w:val="00DA63E8"/>
    <w:rsid w:val="00DB02DC"/>
    <w:rsid w:val="00DB2F5A"/>
    <w:rsid w:val="00DB5FBB"/>
    <w:rsid w:val="00DB62BF"/>
    <w:rsid w:val="00DB7146"/>
    <w:rsid w:val="00DB77F9"/>
    <w:rsid w:val="00DC069B"/>
    <w:rsid w:val="00DC59AE"/>
    <w:rsid w:val="00DC7360"/>
    <w:rsid w:val="00DD0E31"/>
    <w:rsid w:val="00DD189D"/>
    <w:rsid w:val="00DD19CE"/>
    <w:rsid w:val="00DD3296"/>
    <w:rsid w:val="00DD39A1"/>
    <w:rsid w:val="00DD3A0E"/>
    <w:rsid w:val="00DE1A5B"/>
    <w:rsid w:val="00DE2571"/>
    <w:rsid w:val="00DE2B67"/>
    <w:rsid w:val="00DE2BC7"/>
    <w:rsid w:val="00DE3F67"/>
    <w:rsid w:val="00DF01C6"/>
    <w:rsid w:val="00DF1C77"/>
    <w:rsid w:val="00DF4C4D"/>
    <w:rsid w:val="00DF5429"/>
    <w:rsid w:val="00DF5444"/>
    <w:rsid w:val="00DF5B67"/>
    <w:rsid w:val="00E01B5C"/>
    <w:rsid w:val="00E02184"/>
    <w:rsid w:val="00E04407"/>
    <w:rsid w:val="00E076A5"/>
    <w:rsid w:val="00E10277"/>
    <w:rsid w:val="00E10947"/>
    <w:rsid w:val="00E11C03"/>
    <w:rsid w:val="00E11DDA"/>
    <w:rsid w:val="00E13682"/>
    <w:rsid w:val="00E20A0F"/>
    <w:rsid w:val="00E20E80"/>
    <w:rsid w:val="00E2151B"/>
    <w:rsid w:val="00E2468D"/>
    <w:rsid w:val="00E268D9"/>
    <w:rsid w:val="00E27915"/>
    <w:rsid w:val="00E30731"/>
    <w:rsid w:val="00E343D7"/>
    <w:rsid w:val="00E343E8"/>
    <w:rsid w:val="00E4028C"/>
    <w:rsid w:val="00E503AB"/>
    <w:rsid w:val="00E508CA"/>
    <w:rsid w:val="00E51755"/>
    <w:rsid w:val="00E52C67"/>
    <w:rsid w:val="00E52E20"/>
    <w:rsid w:val="00E52F3F"/>
    <w:rsid w:val="00E532CC"/>
    <w:rsid w:val="00E53F05"/>
    <w:rsid w:val="00E54214"/>
    <w:rsid w:val="00E544DD"/>
    <w:rsid w:val="00E56799"/>
    <w:rsid w:val="00E573C7"/>
    <w:rsid w:val="00E6090A"/>
    <w:rsid w:val="00E6359E"/>
    <w:rsid w:val="00E64ECE"/>
    <w:rsid w:val="00E65748"/>
    <w:rsid w:val="00E65F17"/>
    <w:rsid w:val="00E67250"/>
    <w:rsid w:val="00E674BD"/>
    <w:rsid w:val="00E81296"/>
    <w:rsid w:val="00E82507"/>
    <w:rsid w:val="00E835E2"/>
    <w:rsid w:val="00E84C9F"/>
    <w:rsid w:val="00E9122C"/>
    <w:rsid w:val="00E91E78"/>
    <w:rsid w:val="00E93F97"/>
    <w:rsid w:val="00E96192"/>
    <w:rsid w:val="00E973D6"/>
    <w:rsid w:val="00EA06AB"/>
    <w:rsid w:val="00EA2E98"/>
    <w:rsid w:val="00EA4A17"/>
    <w:rsid w:val="00EA681E"/>
    <w:rsid w:val="00EA715F"/>
    <w:rsid w:val="00EB0FB0"/>
    <w:rsid w:val="00EB4349"/>
    <w:rsid w:val="00EB458E"/>
    <w:rsid w:val="00EB5BB7"/>
    <w:rsid w:val="00EB5BFA"/>
    <w:rsid w:val="00EB7FA3"/>
    <w:rsid w:val="00EC03F1"/>
    <w:rsid w:val="00EC0D23"/>
    <w:rsid w:val="00EC1982"/>
    <w:rsid w:val="00EC49EC"/>
    <w:rsid w:val="00EC5528"/>
    <w:rsid w:val="00EC7656"/>
    <w:rsid w:val="00EC7A97"/>
    <w:rsid w:val="00ED0AE5"/>
    <w:rsid w:val="00ED10AF"/>
    <w:rsid w:val="00ED25FB"/>
    <w:rsid w:val="00ED3D7C"/>
    <w:rsid w:val="00ED53AE"/>
    <w:rsid w:val="00ED61B4"/>
    <w:rsid w:val="00ED62C6"/>
    <w:rsid w:val="00ED698D"/>
    <w:rsid w:val="00EE1B64"/>
    <w:rsid w:val="00EE6780"/>
    <w:rsid w:val="00EF0465"/>
    <w:rsid w:val="00EF1C00"/>
    <w:rsid w:val="00EF2ABB"/>
    <w:rsid w:val="00EF4459"/>
    <w:rsid w:val="00EF68BD"/>
    <w:rsid w:val="00EF7CE2"/>
    <w:rsid w:val="00F0192B"/>
    <w:rsid w:val="00F060F8"/>
    <w:rsid w:val="00F06187"/>
    <w:rsid w:val="00F102AA"/>
    <w:rsid w:val="00F11E1D"/>
    <w:rsid w:val="00F13ECD"/>
    <w:rsid w:val="00F14DB6"/>
    <w:rsid w:val="00F161B6"/>
    <w:rsid w:val="00F17BB5"/>
    <w:rsid w:val="00F238F9"/>
    <w:rsid w:val="00F2495D"/>
    <w:rsid w:val="00F25EC7"/>
    <w:rsid w:val="00F305AA"/>
    <w:rsid w:val="00F30E64"/>
    <w:rsid w:val="00F33129"/>
    <w:rsid w:val="00F335CA"/>
    <w:rsid w:val="00F335FB"/>
    <w:rsid w:val="00F34594"/>
    <w:rsid w:val="00F359BB"/>
    <w:rsid w:val="00F3642C"/>
    <w:rsid w:val="00F3646F"/>
    <w:rsid w:val="00F3679C"/>
    <w:rsid w:val="00F36FC7"/>
    <w:rsid w:val="00F371ED"/>
    <w:rsid w:val="00F3733C"/>
    <w:rsid w:val="00F37D03"/>
    <w:rsid w:val="00F406BD"/>
    <w:rsid w:val="00F42D63"/>
    <w:rsid w:val="00F44B00"/>
    <w:rsid w:val="00F460CB"/>
    <w:rsid w:val="00F47431"/>
    <w:rsid w:val="00F50BB5"/>
    <w:rsid w:val="00F51BD4"/>
    <w:rsid w:val="00F52B60"/>
    <w:rsid w:val="00F54E42"/>
    <w:rsid w:val="00F60CAC"/>
    <w:rsid w:val="00F61CFA"/>
    <w:rsid w:val="00F639B3"/>
    <w:rsid w:val="00F64D3A"/>
    <w:rsid w:val="00F6564E"/>
    <w:rsid w:val="00F65B20"/>
    <w:rsid w:val="00F66839"/>
    <w:rsid w:val="00F700B3"/>
    <w:rsid w:val="00F75949"/>
    <w:rsid w:val="00F81764"/>
    <w:rsid w:val="00F8446B"/>
    <w:rsid w:val="00F849A0"/>
    <w:rsid w:val="00F878C7"/>
    <w:rsid w:val="00F91B9F"/>
    <w:rsid w:val="00F935CA"/>
    <w:rsid w:val="00F938BE"/>
    <w:rsid w:val="00F9490A"/>
    <w:rsid w:val="00F954AB"/>
    <w:rsid w:val="00FA191D"/>
    <w:rsid w:val="00FA4CF8"/>
    <w:rsid w:val="00FA4F43"/>
    <w:rsid w:val="00FA5DB5"/>
    <w:rsid w:val="00FB50AA"/>
    <w:rsid w:val="00FB751A"/>
    <w:rsid w:val="00FC0B7E"/>
    <w:rsid w:val="00FC0D69"/>
    <w:rsid w:val="00FC4536"/>
    <w:rsid w:val="00FC71BB"/>
    <w:rsid w:val="00FD3290"/>
    <w:rsid w:val="00FD4C3B"/>
    <w:rsid w:val="00FD4D39"/>
    <w:rsid w:val="00FD5E44"/>
    <w:rsid w:val="00FD65CD"/>
    <w:rsid w:val="00FD76A1"/>
    <w:rsid w:val="00FE0967"/>
    <w:rsid w:val="00FE0B06"/>
    <w:rsid w:val="00FE1C7F"/>
    <w:rsid w:val="00FE3241"/>
    <w:rsid w:val="00FE3793"/>
    <w:rsid w:val="00FE4583"/>
    <w:rsid w:val="00FE7768"/>
    <w:rsid w:val="00FF3DE7"/>
    <w:rsid w:val="00FF7CA7"/>
    <w:rsid w:val="01259CBE"/>
    <w:rsid w:val="02764951"/>
    <w:rsid w:val="02B8D409"/>
    <w:rsid w:val="03157787"/>
    <w:rsid w:val="03711F28"/>
    <w:rsid w:val="05629CB4"/>
    <w:rsid w:val="07C4419C"/>
    <w:rsid w:val="0AC931B0"/>
    <w:rsid w:val="0D0D42AB"/>
    <w:rsid w:val="0F048DC2"/>
    <w:rsid w:val="0F81CBF2"/>
    <w:rsid w:val="11F3EB5E"/>
    <w:rsid w:val="1353C6D4"/>
    <w:rsid w:val="1C42CEC8"/>
    <w:rsid w:val="1D7A44B0"/>
    <w:rsid w:val="1F54CC59"/>
    <w:rsid w:val="22A7B476"/>
    <w:rsid w:val="251F7043"/>
    <w:rsid w:val="252549A4"/>
    <w:rsid w:val="25D2B4DD"/>
    <w:rsid w:val="2964C380"/>
    <w:rsid w:val="2A52A1F1"/>
    <w:rsid w:val="2AFD6EC6"/>
    <w:rsid w:val="2DC6D84C"/>
    <w:rsid w:val="309B1C44"/>
    <w:rsid w:val="30F1E73C"/>
    <w:rsid w:val="3313A5F4"/>
    <w:rsid w:val="33D4DE19"/>
    <w:rsid w:val="3479B1E6"/>
    <w:rsid w:val="36CEB95A"/>
    <w:rsid w:val="3714E38C"/>
    <w:rsid w:val="3CC702D0"/>
    <w:rsid w:val="3E25D8D6"/>
    <w:rsid w:val="4040E926"/>
    <w:rsid w:val="4548205F"/>
    <w:rsid w:val="4609D5DA"/>
    <w:rsid w:val="4A8D4B09"/>
    <w:rsid w:val="4B9AFB90"/>
    <w:rsid w:val="4F40661F"/>
    <w:rsid w:val="4F714B52"/>
    <w:rsid w:val="5105A7CA"/>
    <w:rsid w:val="542091CE"/>
    <w:rsid w:val="56EA127C"/>
    <w:rsid w:val="584D3523"/>
    <w:rsid w:val="59A2D509"/>
    <w:rsid w:val="5A85DFF6"/>
    <w:rsid w:val="5C918FD2"/>
    <w:rsid w:val="5E97E5A2"/>
    <w:rsid w:val="60A399FB"/>
    <w:rsid w:val="630F8C2D"/>
    <w:rsid w:val="69F2769E"/>
    <w:rsid w:val="7179B22F"/>
    <w:rsid w:val="71F1E8DF"/>
    <w:rsid w:val="7F019C40"/>
    <w:rsid w:val="7F266B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212958"/>
  <w15:docId w15:val="{6D651A8D-A6E8-4754-9129-DED760D93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AA2"/>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uiPriority w:val="9"/>
    <w:semiHidden/>
    <w:unhideWhenUsed/>
    <w:qFormat/>
    <w:rsid w:val="00EF68BD"/>
    <w:pPr>
      <w:keepNext/>
      <w:keepLines/>
      <w:spacing w:before="40"/>
      <w:outlineLvl w:val="2"/>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unhideWhenUsed/>
    <w:qFormat/>
    <w:rsid w:val="00567423"/>
    <w:pPr>
      <w:spacing w:before="240" w:after="60" w:line="290" w:lineRule="auto"/>
      <w:jc w:val="both"/>
      <w:outlineLvl w:val="6"/>
    </w:pPr>
    <w:rPr>
      <w:rFonts w:ascii="Calibri" w:hAnsi="Calibri"/>
      <w:kern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SParagraph">
    <w:name w:val="| BCS | Paragraph"/>
    <w:rsid w:val="007E563C"/>
    <w:pPr>
      <w:overflowPunct w:val="0"/>
      <w:autoSpaceDE w:val="0"/>
      <w:autoSpaceDN w:val="0"/>
      <w:adjustRightInd w:val="0"/>
      <w:spacing w:after="240" w:line="300" w:lineRule="exact"/>
      <w:textAlignment w:val="baseline"/>
    </w:pPr>
    <w:rPr>
      <w:rFonts w:ascii="Arial" w:eastAsia="Times New Roman" w:hAnsi="Arial" w:cs="Arial"/>
      <w:color w:val="000000"/>
      <w:sz w:val="24"/>
      <w:szCs w:val="20"/>
      <w:lang w:eastAsia="en-GB"/>
    </w:rPr>
  </w:style>
  <w:style w:type="paragraph" w:styleId="Header">
    <w:name w:val="header"/>
    <w:basedOn w:val="Normal"/>
    <w:link w:val="HeaderChar"/>
    <w:uiPriority w:val="99"/>
    <w:rsid w:val="007E563C"/>
    <w:pPr>
      <w:tabs>
        <w:tab w:val="center" w:pos="4153"/>
        <w:tab w:val="right" w:pos="8306"/>
      </w:tabs>
    </w:pPr>
  </w:style>
  <w:style w:type="character" w:customStyle="1" w:styleId="HeaderChar">
    <w:name w:val="Header Char"/>
    <w:basedOn w:val="DefaultParagraphFont"/>
    <w:link w:val="Header"/>
    <w:uiPriority w:val="99"/>
    <w:rsid w:val="007E563C"/>
    <w:rPr>
      <w:rFonts w:ascii="Times New Roman" w:eastAsia="Times New Roman" w:hAnsi="Times New Roman" w:cs="Times New Roman"/>
      <w:sz w:val="24"/>
      <w:szCs w:val="24"/>
    </w:rPr>
  </w:style>
  <w:style w:type="paragraph" w:customStyle="1" w:styleId="BCSHeaderdocumenttitle">
    <w:name w:val="| BCS | Header document title"/>
    <w:rsid w:val="007E563C"/>
    <w:pPr>
      <w:pBdr>
        <w:bottom w:val="single" w:sz="6" w:space="7" w:color="000080"/>
      </w:pBdr>
      <w:spacing w:before="120" w:after="120" w:line="240" w:lineRule="auto"/>
    </w:pPr>
    <w:rPr>
      <w:rFonts w:ascii="Arial" w:eastAsia="Times New Roman" w:hAnsi="Arial" w:cs="Arial"/>
      <w:b/>
      <w:bCs/>
      <w:color w:val="808080"/>
      <w:sz w:val="20"/>
      <w:szCs w:val="20"/>
      <w:lang w:eastAsia="en-GB"/>
    </w:rPr>
  </w:style>
  <w:style w:type="character" w:styleId="PlaceholderText">
    <w:name w:val="Placeholder Text"/>
    <w:basedOn w:val="DefaultParagraphFont"/>
    <w:uiPriority w:val="99"/>
    <w:semiHidden/>
    <w:rsid w:val="007E563C"/>
    <w:rPr>
      <w:color w:val="808080"/>
    </w:rPr>
  </w:style>
  <w:style w:type="paragraph" w:styleId="BalloonText">
    <w:name w:val="Balloon Text"/>
    <w:basedOn w:val="Normal"/>
    <w:link w:val="BalloonTextChar"/>
    <w:uiPriority w:val="99"/>
    <w:semiHidden/>
    <w:unhideWhenUsed/>
    <w:rsid w:val="007E563C"/>
    <w:rPr>
      <w:rFonts w:ascii="Tahoma" w:hAnsi="Tahoma" w:cs="Tahoma"/>
      <w:sz w:val="16"/>
      <w:szCs w:val="16"/>
    </w:rPr>
  </w:style>
  <w:style w:type="character" w:customStyle="1" w:styleId="BalloonTextChar">
    <w:name w:val="Balloon Text Char"/>
    <w:basedOn w:val="DefaultParagraphFont"/>
    <w:link w:val="BalloonText"/>
    <w:uiPriority w:val="99"/>
    <w:semiHidden/>
    <w:rsid w:val="007E563C"/>
    <w:rPr>
      <w:rFonts w:ascii="Tahoma" w:eastAsia="Times New Roman" w:hAnsi="Tahoma" w:cs="Tahoma"/>
      <w:sz w:val="16"/>
      <w:szCs w:val="16"/>
    </w:rPr>
  </w:style>
  <w:style w:type="paragraph" w:styleId="Footer">
    <w:name w:val="footer"/>
    <w:basedOn w:val="Normal"/>
    <w:link w:val="FooterChar"/>
    <w:uiPriority w:val="99"/>
    <w:unhideWhenUsed/>
    <w:rsid w:val="00D30EC4"/>
    <w:pPr>
      <w:tabs>
        <w:tab w:val="center" w:pos="4513"/>
        <w:tab w:val="right" w:pos="9026"/>
      </w:tabs>
    </w:pPr>
  </w:style>
  <w:style w:type="character" w:customStyle="1" w:styleId="FooterChar">
    <w:name w:val="Footer Char"/>
    <w:basedOn w:val="DefaultParagraphFont"/>
    <w:link w:val="Footer"/>
    <w:uiPriority w:val="99"/>
    <w:rsid w:val="00D30EC4"/>
    <w:rPr>
      <w:rFonts w:ascii="Times New Roman" w:eastAsia="Times New Roman" w:hAnsi="Times New Roman" w:cs="Times New Roman"/>
      <w:sz w:val="24"/>
      <w:szCs w:val="24"/>
    </w:rPr>
  </w:style>
  <w:style w:type="character" w:customStyle="1" w:styleId="Heading7Char">
    <w:name w:val="Heading 7 Char"/>
    <w:basedOn w:val="DefaultParagraphFont"/>
    <w:link w:val="Heading7"/>
    <w:uiPriority w:val="9"/>
    <w:rsid w:val="00567423"/>
    <w:rPr>
      <w:rFonts w:ascii="Calibri" w:eastAsia="Times New Roman" w:hAnsi="Calibri" w:cs="Times New Roman"/>
      <w:kern w:val="20"/>
      <w:sz w:val="24"/>
      <w:szCs w:val="24"/>
      <w:lang w:eastAsia="en-GB"/>
    </w:rPr>
  </w:style>
  <w:style w:type="table" w:styleId="TableGrid">
    <w:name w:val="Table Grid"/>
    <w:basedOn w:val="TableNormal"/>
    <w:uiPriority w:val="59"/>
    <w:rsid w:val="005C57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FD"/>
    <w:rPr>
      <w:color w:val="0000FF" w:themeColor="hyperlink"/>
      <w:u w:val="single"/>
    </w:rPr>
  </w:style>
  <w:style w:type="character" w:styleId="UnresolvedMention">
    <w:name w:val="Unresolved Mention"/>
    <w:basedOn w:val="DefaultParagraphFont"/>
    <w:uiPriority w:val="99"/>
    <w:semiHidden/>
    <w:unhideWhenUsed/>
    <w:rsid w:val="00BB4CFD"/>
    <w:rPr>
      <w:color w:val="605E5C"/>
      <w:shd w:val="clear" w:color="auto" w:fill="E1DFDD"/>
    </w:rPr>
  </w:style>
  <w:style w:type="paragraph" w:styleId="ListParagraph">
    <w:name w:val="List Paragraph"/>
    <w:basedOn w:val="Normal"/>
    <w:uiPriority w:val="34"/>
    <w:qFormat/>
    <w:rsid w:val="00986F6E"/>
    <w:pPr>
      <w:ind w:left="720"/>
      <w:contextualSpacing/>
    </w:pPr>
  </w:style>
  <w:style w:type="paragraph" w:styleId="BodyText">
    <w:name w:val="Body Text"/>
    <w:basedOn w:val="Normal"/>
    <w:link w:val="BodyTextChar"/>
    <w:rsid w:val="005F0AA2"/>
    <w:pPr>
      <w:suppressLineNumbers/>
      <w:tabs>
        <w:tab w:val="left" w:pos="680"/>
        <w:tab w:val="right" w:pos="9412"/>
      </w:tabs>
      <w:suppressAutoHyphens/>
      <w:spacing w:after="240" w:line="280" w:lineRule="atLeast"/>
    </w:pPr>
    <w:rPr>
      <w:szCs w:val="20"/>
      <w:lang w:eastAsia="en-GB"/>
    </w:rPr>
  </w:style>
  <w:style w:type="character" w:customStyle="1" w:styleId="BodyTextChar">
    <w:name w:val="Body Text Char"/>
    <w:basedOn w:val="DefaultParagraphFont"/>
    <w:link w:val="BodyText"/>
    <w:rsid w:val="005F0AA2"/>
    <w:rPr>
      <w:rFonts w:ascii="Times New Roman" w:eastAsia="Times New Roman" w:hAnsi="Times New Roman" w:cs="Times New Roman"/>
      <w:sz w:val="24"/>
      <w:szCs w:val="20"/>
      <w:lang w:eastAsia="en-GB"/>
    </w:rPr>
  </w:style>
  <w:style w:type="paragraph" w:customStyle="1" w:styleId="Default">
    <w:name w:val="Default"/>
    <w:rsid w:val="00D21E1B"/>
    <w:pPr>
      <w:autoSpaceDE w:val="0"/>
      <w:autoSpaceDN w:val="0"/>
      <w:adjustRightInd w:val="0"/>
      <w:spacing w:after="0" w:line="240" w:lineRule="auto"/>
    </w:pPr>
    <w:rPr>
      <w:rFonts w:ascii="Trade Gothic Next" w:hAnsi="Trade Gothic Next" w:cs="Trade Gothic Next"/>
      <w:color w:val="000000"/>
      <w:sz w:val="24"/>
      <w:szCs w:val="24"/>
    </w:rPr>
  </w:style>
  <w:style w:type="character" w:styleId="CommentReference">
    <w:name w:val="annotation reference"/>
    <w:basedOn w:val="DefaultParagraphFont"/>
    <w:uiPriority w:val="99"/>
    <w:semiHidden/>
    <w:unhideWhenUsed/>
    <w:rsid w:val="000974C7"/>
    <w:rPr>
      <w:sz w:val="16"/>
      <w:szCs w:val="16"/>
    </w:rPr>
  </w:style>
  <w:style w:type="paragraph" w:styleId="CommentText">
    <w:name w:val="annotation text"/>
    <w:basedOn w:val="Normal"/>
    <w:link w:val="CommentTextChar"/>
    <w:uiPriority w:val="99"/>
    <w:unhideWhenUsed/>
    <w:rsid w:val="000974C7"/>
    <w:rPr>
      <w:sz w:val="20"/>
      <w:szCs w:val="20"/>
    </w:rPr>
  </w:style>
  <w:style w:type="character" w:customStyle="1" w:styleId="CommentTextChar">
    <w:name w:val="Comment Text Char"/>
    <w:basedOn w:val="DefaultParagraphFont"/>
    <w:link w:val="CommentText"/>
    <w:uiPriority w:val="99"/>
    <w:rsid w:val="000974C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74C7"/>
    <w:rPr>
      <w:b/>
      <w:bCs/>
    </w:rPr>
  </w:style>
  <w:style w:type="character" w:customStyle="1" w:styleId="CommentSubjectChar">
    <w:name w:val="Comment Subject Char"/>
    <w:basedOn w:val="CommentTextChar"/>
    <w:link w:val="CommentSubject"/>
    <w:uiPriority w:val="99"/>
    <w:semiHidden/>
    <w:rsid w:val="000974C7"/>
    <w:rPr>
      <w:rFonts w:ascii="Times New Roman" w:eastAsia="Times New Roman" w:hAnsi="Times New Roman" w:cs="Times New Roman"/>
      <w:b/>
      <w:bCs/>
      <w:sz w:val="20"/>
      <w:szCs w:val="20"/>
    </w:rPr>
  </w:style>
  <w:style w:type="paragraph" w:styleId="Revision">
    <w:name w:val="Revision"/>
    <w:hidden/>
    <w:uiPriority w:val="99"/>
    <w:semiHidden/>
    <w:rsid w:val="000064DB"/>
    <w:pPr>
      <w:spacing w:after="0" w:line="240" w:lineRule="auto"/>
    </w:pPr>
    <w:rPr>
      <w:rFonts w:ascii="Times New Roman" w:eastAsia="Times New Roman" w:hAnsi="Times New Roman" w:cs="Times New Roman"/>
      <w:sz w:val="24"/>
      <w:szCs w:val="24"/>
    </w:rPr>
  </w:style>
  <w:style w:type="paragraph" w:customStyle="1" w:styleId="xmsonormal">
    <w:name w:val="xmsonormal"/>
    <w:basedOn w:val="Normal"/>
    <w:rsid w:val="00B132EB"/>
    <w:pPr>
      <w:spacing w:before="100" w:beforeAutospacing="1" w:after="100" w:afterAutospacing="1"/>
    </w:pPr>
    <w:rPr>
      <w:lang w:eastAsia="en-GB"/>
    </w:rPr>
  </w:style>
  <w:style w:type="paragraph" w:styleId="NoSpacing">
    <w:name w:val="No Spacing"/>
    <w:uiPriority w:val="1"/>
    <w:qFormat/>
    <w:rsid w:val="00657D33"/>
    <w:pPr>
      <w:spacing w:after="0" w:line="240" w:lineRule="auto"/>
    </w:pPr>
    <w:rPr>
      <w:rFonts w:ascii="Calibri" w:eastAsia="Calibri" w:hAnsi="Calibri" w:cs="Times New Roman"/>
    </w:rPr>
  </w:style>
  <w:style w:type="paragraph" w:styleId="ListBullet2">
    <w:name w:val="List Bullet 2"/>
    <w:basedOn w:val="Normal"/>
    <w:autoRedefine/>
    <w:unhideWhenUsed/>
    <w:rsid w:val="00291BA1"/>
    <w:pPr>
      <w:numPr>
        <w:numId w:val="3"/>
      </w:numPr>
      <w:tabs>
        <w:tab w:val="num" w:pos="643"/>
      </w:tabs>
      <w:autoSpaceDE w:val="0"/>
      <w:autoSpaceDN w:val="0"/>
      <w:adjustRightInd w:val="0"/>
      <w:jc w:val="both"/>
    </w:pPr>
    <w:rPr>
      <w:rFonts w:asciiTheme="minorHAnsi" w:hAnsiTheme="minorHAnsi" w:cs="Arial"/>
    </w:rPr>
  </w:style>
  <w:style w:type="character" w:styleId="Strong">
    <w:name w:val="Strong"/>
    <w:basedOn w:val="DefaultParagraphFont"/>
    <w:uiPriority w:val="22"/>
    <w:qFormat/>
    <w:rsid w:val="00330FF8"/>
    <w:rPr>
      <w:b/>
      <w:bCs/>
    </w:rPr>
  </w:style>
  <w:style w:type="character" w:customStyle="1" w:styleId="Heading3Char">
    <w:name w:val="Heading 3 Char"/>
    <w:basedOn w:val="DefaultParagraphFont"/>
    <w:link w:val="Heading3"/>
    <w:uiPriority w:val="9"/>
    <w:semiHidden/>
    <w:rsid w:val="00EF68B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C2813ADAC09D409EC93CF62D81200D" ma:contentTypeVersion="15" ma:contentTypeDescription="Create a new document." ma:contentTypeScope="" ma:versionID="cdb282a7c8b574f803401151baad78a9">
  <xsd:schema xmlns:xsd="http://www.w3.org/2001/XMLSchema" xmlns:xs="http://www.w3.org/2001/XMLSchema" xmlns:p="http://schemas.microsoft.com/office/2006/metadata/properties" xmlns:ns2="c215ab6e-d8c5-4fb1-a026-7c97bb73ba45" xmlns:ns3="07850392-db8c-4688-ad29-b73d468e438b" targetNamespace="http://schemas.microsoft.com/office/2006/metadata/properties" ma:root="true" ma:fieldsID="c8c4ae6e4b0dfd85bf837ea2afa7961e" ns2:_="" ns3:_="">
    <xsd:import namespace="c215ab6e-d8c5-4fb1-a026-7c97bb73ba45"/>
    <xsd:import namespace="07850392-db8c-4688-ad29-b73d468e438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15ab6e-d8c5-4fb1-a026-7c97bb73ba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b10cd9ca-327c-4f68-9639-7cfbf378ca8c"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7850392-db8c-4688-ad29-b73d468e43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b97f5ce-1aad-47b3-94b2-6e58a7885d5a}" ma:internalName="TaxCatchAll" ma:showField="CatchAllData" ma:web="07850392-db8c-4688-ad29-b73d468e43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215ab6e-d8c5-4fb1-a026-7c97bb73ba45">
      <Terms xmlns="http://schemas.microsoft.com/office/infopath/2007/PartnerControls"/>
    </lcf76f155ced4ddcb4097134ff3c332f>
    <TaxCatchAll xmlns="07850392-db8c-4688-ad29-b73d468e438b" xsi:nil="true"/>
  </documentManagement>
</p:properties>
</file>

<file path=customXml/itemProps1.xml><?xml version="1.0" encoding="utf-8"?>
<ds:datastoreItem xmlns:ds="http://schemas.openxmlformats.org/officeDocument/2006/customXml" ds:itemID="{13A21100-C23E-497B-98F8-9FF9A5837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15ab6e-d8c5-4fb1-a026-7c97bb73ba45"/>
    <ds:schemaRef ds:uri="07850392-db8c-4688-ad29-b73d468e43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216C5F7-76A6-4B01-9BA7-9E9F2EFF67D2}">
  <ds:schemaRefs>
    <ds:schemaRef ds:uri="http://schemas.microsoft.com/sharepoint/v3/contenttype/forms"/>
  </ds:schemaRefs>
</ds:datastoreItem>
</file>

<file path=customXml/itemProps3.xml><?xml version="1.0" encoding="utf-8"?>
<ds:datastoreItem xmlns:ds="http://schemas.openxmlformats.org/officeDocument/2006/customXml" ds:itemID="{5080EAFA-0700-4A64-BCC1-B06042254F69}">
  <ds:schemaRefs>
    <ds:schemaRef ds:uri="http://schemas.microsoft.com/office/2006/metadata/properties"/>
    <ds:schemaRef ds:uri="http://schemas.microsoft.com/office/infopath/2007/PartnerControls"/>
    <ds:schemaRef ds:uri="c215ab6e-d8c5-4fb1-a026-7c97bb73ba45"/>
    <ds:schemaRef ds:uri="07850392-db8c-4688-ad29-b73d468e438b"/>
  </ds:schemaRefs>
</ds:datastoreItem>
</file>

<file path=docMetadata/LabelInfo.xml><?xml version="1.0" encoding="utf-8"?>
<clbl:labelList xmlns:clbl="http://schemas.microsoft.com/office/2020/mipLabelMetadata">
  <clbl:label id="{e8efa796-63e5-4c7a-9790-60be61b46ea1}" enabled="1" method="Privileged" siteId="{7dc3b3ff-f130-4a7c-905c-791e695b89ad}" removed="0"/>
</clbl:labelList>
</file>

<file path=docProps/app.xml><?xml version="1.0" encoding="utf-8"?>
<Properties xmlns="http://schemas.openxmlformats.org/officeDocument/2006/extended-properties" xmlns:vt="http://schemas.openxmlformats.org/officeDocument/2006/docPropsVTypes">
  <Template>Normal</Template>
  <TotalTime>3449</TotalTime>
  <Pages>5</Pages>
  <Words>1620</Words>
  <Characters>10973</Characters>
  <Application>Microsoft Office Word</Application>
  <DocSecurity>0</DocSecurity>
  <Lines>214</Lines>
  <Paragraphs>93</Paragraphs>
  <ScaleCrop>false</ScaleCrop>
  <HeadingPairs>
    <vt:vector size="2" baseType="variant">
      <vt:variant>
        <vt:lpstr>Title</vt:lpstr>
      </vt:variant>
      <vt:variant>
        <vt:i4>1</vt:i4>
      </vt:variant>
    </vt:vector>
  </HeadingPairs>
  <TitlesOfParts>
    <vt:vector size="1" baseType="lpstr">
      <vt:lpstr/>
    </vt:vector>
  </TitlesOfParts>
  <Company>Dominos Pizza Group</Company>
  <LinksUpToDate>false</LinksUpToDate>
  <CharactersWithSpaces>12553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bond</dc:creator>
  <cp:keywords/>
  <cp:lastModifiedBy>Stephen McBride</cp:lastModifiedBy>
  <cp:revision>178</cp:revision>
  <cp:lastPrinted>2023-03-20T10:01:00Z</cp:lastPrinted>
  <dcterms:created xsi:type="dcterms:W3CDTF">2026-01-22T18:54:00Z</dcterms:created>
  <dcterms:modified xsi:type="dcterms:W3CDTF">2026-03-31T13:12:00Z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8efa796-63e5-4c7a-9790-60be61b46ea1_Enabled">
    <vt:lpwstr>true</vt:lpwstr>
  </property>
  <property fmtid="{D5CDD505-2E9C-101B-9397-08002B2CF9AE}" pid="3" name="MSIP_Label_e8efa796-63e5-4c7a-9790-60be61b46ea1_SetDate">
    <vt:lpwstr>2021-04-13T17:45:16Z</vt:lpwstr>
  </property>
  <property fmtid="{D5CDD505-2E9C-101B-9397-08002B2CF9AE}" pid="4" name="MSIP_Label_e8efa796-63e5-4c7a-9790-60be61b46ea1_Method">
    <vt:lpwstr>Privileged</vt:lpwstr>
  </property>
  <property fmtid="{D5CDD505-2E9C-101B-9397-08002B2CF9AE}" pid="5" name="MSIP_Label_e8efa796-63e5-4c7a-9790-60be61b46ea1_Name">
    <vt:lpwstr>Confidential</vt:lpwstr>
  </property>
  <property fmtid="{D5CDD505-2E9C-101B-9397-08002B2CF9AE}" pid="6" name="MSIP_Label_e8efa796-63e5-4c7a-9790-60be61b46ea1_SiteId">
    <vt:lpwstr>7dc3b3ff-f130-4a7c-905c-791e695b89ad</vt:lpwstr>
  </property>
  <property fmtid="{D5CDD505-2E9C-101B-9397-08002B2CF9AE}" pid="7" name="MSIP_Label_e8efa796-63e5-4c7a-9790-60be61b46ea1_ActionId">
    <vt:lpwstr>39111806-63a5-4cec-8d8f-012144ed8ec4</vt:lpwstr>
  </property>
  <property fmtid="{D5CDD505-2E9C-101B-9397-08002B2CF9AE}" pid="8" name="MSIP_Label_e8efa796-63e5-4c7a-9790-60be61b46ea1_ContentBits">
    <vt:lpwstr>2</vt:lpwstr>
  </property>
  <property fmtid="{D5CDD505-2E9C-101B-9397-08002B2CF9AE}" pid="9" name="ContentTypeId">
    <vt:lpwstr>0x010100ADC2813ADAC09D409EC93CF62D81200D</vt:lpwstr>
  </property>
  <property fmtid="{D5CDD505-2E9C-101B-9397-08002B2CF9AE}" pid="10" name="MediaServiceImageTags">
    <vt:lpwstr/>
  </property>
</Properties>
</file>