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6D04A4" w14:paraId="04AF258D" w14:textId="77777777" w:rsidTr="008668D9">
        <w:trPr>
          <w:trHeight w:hRule="exact" w:val="376"/>
        </w:trPr>
        <w:tc>
          <w:tcPr>
            <w:tcW w:w="10060" w:type="dxa"/>
            <w:gridSpan w:val="2"/>
            <w:shd w:val="clear" w:color="auto" w:fill="006491"/>
            <w:vAlign w:val="center"/>
          </w:tcPr>
          <w:p w14:paraId="3031E1C6" w14:textId="1F033E3F" w:rsidR="005F627A" w:rsidRPr="006D04A4" w:rsidRDefault="001D5200" w:rsidP="001D5200">
            <w:pPr>
              <w:pStyle w:val="BCSParagraph"/>
              <w:spacing w:after="0"/>
              <w:jc w:val="center"/>
              <w:rPr>
                <w:b/>
                <w:bCs/>
                <w:color w:val="FFFFFF" w:themeColor="background1"/>
                <w:sz w:val="22"/>
                <w:szCs w:val="22"/>
              </w:rPr>
            </w:pPr>
            <w:bookmarkStart w:id="0" w:name="_Hlk138085834"/>
            <w:r w:rsidRPr="006D04A4">
              <w:rPr>
                <w:b/>
                <w:bCs/>
                <w:color w:val="FFFFFF" w:themeColor="background1"/>
                <w:sz w:val="22"/>
                <w:szCs w:val="22"/>
              </w:rPr>
              <w:t>JOB DETAILS</w:t>
            </w:r>
          </w:p>
        </w:tc>
      </w:tr>
      <w:bookmarkEnd w:id="0"/>
      <w:tr w:rsidR="00940DB3" w:rsidRPr="006D04A4" w14:paraId="03C183E0" w14:textId="77777777" w:rsidTr="00792473">
        <w:trPr>
          <w:trHeight w:val="406"/>
        </w:trPr>
        <w:tc>
          <w:tcPr>
            <w:tcW w:w="2723" w:type="dxa"/>
            <w:vAlign w:val="center"/>
          </w:tcPr>
          <w:p w14:paraId="4E4043AD" w14:textId="1B4B0FBD" w:rsidR="00940DB3" w:rsidRPr="006D04A4" w:rsidRDefault="00540F5C" w:rsidP="00540F5C">
            <w:pPr>
              <w:pStyle w:val="BCSParagraph"/>
              <w:spacing w:after="0"/>
              <w:rPr>
                <w:b/>
                <w:bCs/>
                <w:color w:val="auto"/>
                <w:sz w:val="22"/>
                <w:szCs w:val="22"/>
              </w:rPr>
            </w:pPr>
            <w:r w:rsidRPr="006D04A4">
              <w:rPr>
                <w:b/>
                <w:sz w:val="22"/>
              </w:rPr>
              <w:t>Job Title</w:t>
            </w:r>
            <w:r w:rsidR="002341F9" w:rsidRPr="006D04A4">
              <w:rPr>
                <w:b/>
                <w:sz w:val="22"/>
              </w:rPr>
              <w:t>:</w:t>
            </w:r>
          </w:p>
        </w:tc>
        <w:tc>
          <w:tcPr>
            <w:tcW w:w="7337" w:type="dxa"/>
            <w:vAlign w:val="center"/>
          </w:tcPr>
          <w:p w14:paraId="115EFAA0" w14:textId="4FEBE5A1" w:rsidR="00940DB3" w:rsidRPr="006D04A4" w:rsidRDefault="00082561" w:rsidP="00956048">
            <w:pPr>
              <w:pStyle w:val="BCSParagraph"/>
              <w:spacing w:after="0"/>
              <w:jc w:val="center"/>
              <w:rPr>
                <w:b/>
                <w:bCs/>
                <w:color w:val="auto"/>
                <w:sz w:val="22"/>
                <w:szCs w:val="22"/>
              </w:rPr>
            </w:pPr>
            <w:r>
              <w:rPr>
                <w:b/>
                <w:bCs/>
                <w:color w:val="auto"/>
                <w:sz w:val="22"/>
                <w:szCs w:val="22"/>
              </w:rPr>
              <w:t xml:space="preserve">Senior </w:t>
            </w:r>
            <w:r w:rsidR="00024753" w:rsidRPr="006D04A4">
              <w:rPr>
                <w:b/>
                <w:bCs/>
                <w:color w:val="auto"/>
                <w:sz w:val="22"/>
                <w:szCs w:val="22"/>
              </w:rPr>
              <w:t xml:space="preserve">IR &amp; </w:t>
            </w:r>
            <w:r w:rsidR="00BC1032" w:rsidRPr="006D04A4">
              <w:rPr>
                <w:b/>
                <w:bCs/>
                <w:color w:val="auto"/>
                <w:sz w:val="22"/>
                <w:szCs w:val="22"/>
              </w:rPr>
              <w:t>Corporate Affairs</w:t>
            </w:r>
            <w:r w:rsidR="00E73244">
              <w:rPr>
                <w:b/>
                <w:bCs/>
                <w:color w:val="auto"/>
                <w:sz w:val="22"/>
                <w:szCs w:val="22"/>
              </w:rPr>
              <w:t xml:space="preserve"> </w:t>
            </w:r>
            <w:r>
              <w:rPr>
                <w:b/>
                <w:bCs/>
                <w:color w:val="auto"/>
                <w:sz w:val="22"/>
                <w:szCs w:val="22"/>
              </w:rPr>
              <w:t>Analyst</w:t>
            </w:r>
          </w:p>
        </w:tc>
      </w:tr>
      <w:tr w:rsidR="00940DB3" w:rsidRPr="006D04A4" w14:paraId="64A5143D" w14:textId="77777777" w:rsidTr="00792473">
        <w:trPr>
          <w:trHeight w:val="370"/>
        </w:trPr>
        <w:tc>
          <w:tcPr>
            <w:tcW w:w="2723" w:type="dxa"/>
            <w:vAlign w:val="center"/>
          </w:tcPr>
          <w:p w14:paraId="31ECE13F" w14:textId="199F9CB2" w:rsidR="00940DB3" w:rsidRPr="006D04A4" w:rsidRDefault="007D01D0" w:rsidP="007D01D0">
            <w:pPr>
              <w:pStyle w:val="BCSParagraph"/>
              <w:spacing w:after="0"/>
              <w:rPr>
                <w:b/>
                <w:bCs/>
                <w:color w:val="FFFFFF" w:themeColor="background1"/>
                <w:sz w:val="22"/>
                <w:szCs w:val="22"/>
              </w:rPr>
            </w:pPr>
            <w:r w:rsidRPr="006D04A4">
              <w:rPr>
                <w:b/>
                <w:sz w:val="22"/>
              </w:rPr>
              <w:t>Function</w:t>
            </w:r>
            <w:r w:rsidR="002341F9" w:rsidRPr="006D04A4">
              <w:rPr>
                <w:b/>
                <w:sz w:val="22"/>
              </w:rPr>
              <w:t>:</w:t>
            </w:r>
            <w:r w:rsidR="00940DB3" w:rsidRPr="006D04A4">
              <w:rPr>
                <w:b/>
                <w:bCs/>
                <w:color w:val="FFFFFF" w:themeColor="background1"/>
                <w:sz w:val="22"/>
                <w:szCs w:val="22"/>
              </w:rPr>
              <w:t xml:space="preserve"> Department</w:t>
            </w:r>
          </w:p>
        </w:tc>
        <w:tc>
          <w:tcPr>
            <w:tcW w:w="7337" w:type="dxa"/>
            <w:vAlign w:val="center"/>
          </w:tcPr>
          <w:p w14:paraId="35B46575" w14:textId="74553A2A" w:rsidR="00940DB3" w:rsidRPr="006D04A4" w:rsidRDefault="00024753" w:rsidP="00956048">
            <w:pPr>
              <w:pStyle w:val="BCSParagraph"/>
              <w:spacing w:after="0"/>
              <w:jc w:val="center"/>
              <w:rPr>
                <w:b/>
                <w:bCs/>
                <w:color w:val="auto"/>
                <w:sz w:val="22"/>
                <w:szCs w:val="22"/>
              </w:rPr>
            </w:pPr>
            <w:r w:rsidRPr="006D04A4">
              <w:rPr>
                <w:b/>
                <w:bCs/>
                <w:color w:val="auto"/>
                <w:sz w:val="22"/>
                <w:szCs w:val="22"/>
              </w:rPr>
              <w:t>Finance</w:t>
            </w:r>
          </w:p>
        </w:tc>
      </w:tr>
      <w:tr w:rsidR="00470583" w:rsidRPr="006D04A4" w14:paraId="2EA9C610" w14:textId="77777777" w:rsidTr="00792473">
        <w:trPr>
          <w:trHeight w:val="374"/>
        </w:trPr>
        <w:tc>
          <w:tcPr>
            <w:tcW w:w="2723" w:type="dxa"/>
            <w:vAlign w:val="center"/>
          </w:tcPr>
          <w:p w14:paraId="2C066717" w14:textId="3B4D96B5" w:rsidR="00470583" w:rsidRPr="006D04A4" w:rsidRDefault="00FB15A0" w:rsidP="00FB15A0">
            <w:pPr>
              <w:pStyle w:val="BCSParagraph"/>
              <w:spacing w:after="0"/>
              <w:rPr>
                <w:b/>
                <w:bCs/>
                <w:color w:val="FFFFFF" w:themeColor="background1"/>
                <w:sz w:val="22"/>
                <w:szCs w:val="22"/>
              </w:rPr>
            </w:pPr>
            <w:r w:rsidRPr="006D04A4">
              <w:rPr>
                <w:b/>
                <w:sz w:val="22"/>
              </w:rPr>
              <w:t>Location:</w:t>
            </w:r>
          </w:p>
        </w:tc>
        <w:tc>
          <w:tcPr>
            <w:tcW w:w="7337" w:type="dxa"/>
            <w:vAlign w:val="center"/>
          </w:tcPr>
          <w:p w14:paraId="5338372E" w14:textId="71011596" w:rsidR="00470583" w:rsidRPr="006D04A4" w:rsidRDefault="00024753" w:rsidP="00956048">
            <w:pPr>
              <w:pStyle w:val="BCSParagraph"/>
              <w:spacing w:after="0"/>
              <w:jc w:val="center"/>
              <w:rPr>
                <w:b/>
                <w:bCs/>
                <w:color w:val="auto"/>
                <w:sz w:val="22"/>
                <w:szCs w:val="22"/>
              </w:rPr>
            </w:pPr>
            <w:r w:rsidRPr="006D04A4">
              <w:rPr>
                <w:b/>
                <w:bCs/>
                <w:color w:val="auto"/>
                <w:sz w:val="22"/>
                <w:szCs w:val="22"/>
              </w:rPr>
              <w:t>Milton Keynes</w:t>
            </w:r>
            <w:r w:rsidR="005C5760" w:rsidRPr="006D04A4">
              <w:rPr>
                <w:b/>
                <w:bCs/>
                <w:color w:val="auto"/>
                <w:sz w:val="22"/>
                <w:szCs w:val="22"/>
              </w:rPr>
              <w:t xml:space="preserve">  </w:t>
            </w:r>
          </w:p>
        </w:tc>
      </w:tr>
      <w:tr w:rsidR="00470583" w:rsidRPr="006D04A4" w14:paraId="295B09EB" w14:textId="77777777" w:rsidTr="00792473">
        <w:trPr>
          <w:trHeight w:hRule="exact" w:val="439"/>
        </w:trPr>
        <w:tc>
          <w:tcPr>
            <w:tcW w:w="2723" w:type="dxa"/>
            <w:vAlign w:val="center"/>
          </w:tcPr>
          <w:p w14:paraId="5A4BEDEA" w14:textId="3DD2567A" w:rsidR="00470583" w:rsidRPr="006D04A4" w:rsidRDefault="002341F9" w:rsidP="002341F9">
            <w:pPr>
              <w:pStyle w:val="BCSParagraph"/>
              <w:spacing w:after="0"/>
              <w:rPr>
                <w:b/>
                <w:bCs/>
                <w:color w:val="FFFFFF" w:themeColor="background1"/>
                <w:sz w:val="22"/>
                <w:szCs w:val="22"/>
              </w:rPr>
            </w:pPr>
            <w:r w:rsidRPr="006D04A4">
              <w:rPr>
                <w:b/>
                <w:sz w:val="22"/>
              </w:rPr>
              <w:t xml:space="preserve">Reporting </w:t>
            </w:r>
            <w:r w:rsidR="005561A6" w:rsidRPr="006D04A4">
              <w:rPr>
                <w:b/>
                <w:sz w:val="22"/>
              </w:rPr>
              <w:t>to:</w:t>
            </w:r>
            <w:r w:rsidR="005561A6" w:rsidRPr="006D04A4">
              <w:rPr>
                <w:b/>
                <w:bCs/>
                <w:color w:val="FFFFFF" w:themeColor="background1"/>
                <w:sz w:val="22"/>
                <w:szCs w:val="22"/>
              </w:rPr>
              <w:t xml:space="preserve"> Reporting</w:t>
            </w:r>
            <w:r w:rsidR="00470583" w:rsidRPr="006D04A4">
              <w:rPr>
                <w:b/>
                <w:bCs/>
                <w:color w:val="FFFFFF" w:themeColor="background1"/>
                <w:sz w:val="22"/>
                <w:szCs w:val="22"/>
              </w:rPr>
              <w:t xml:space="preserve"> To</w:t>
            </w:r>
          </w:p>
        </w:tc>
        <w:tc>
          <w:tcPr>
            <w:tcW w:w="7337" w:type="dxa"/>
            <w:vAlign w:val="center"/>
          </w:tcPr>
          <w:p w14:paraId="74F65656" w14:textId="59C0CEEE" w:rsidR="00470583" w:rsidRPr="006D04A4" w:rsidRDefault="00FA2C9C" w:rsidP="00956048">
            <w:pPr>
              <w:pStyle w:val="BCSParagraph"/>
              <w:spacing w:after="0"/>
              <w:jc w:val="center"/>
              <w:rPr>
                <w:b/>
                <w:bCs/>
                <w:color w:val="auto"/>
                <w:sz w:val="22"/>
                <w:szCs w:val="22"/>
              </w:rPr>
            </w:pPr>
            <w:r w:rsidRPr="006D04A4">
              <w:rPr>
                <w:b/>
                <w:bCs/>
                <w:color w:val="auto"/>
                <w:sz w:val="22"/>
                <w:szCs w:val="22"/>
              </w:rPr>
              <w:t>Director of Investor Relations &amp; Corporate Affairs</w:t>
            </w:r>
          </w:p>
        </w:tc>
      </w:tr>
      <w:tr w:rsidR="001256DB" w:rsidRPr="006D04A4" w14:paraId="01DEAC79" w14:textId="77777777" w:rsidTr="00792473">
        <w:trPr>
          <w:trHeight w:hRule="exact" w:val="439"/>
        </w:trPr>
        <w:tc>
          <w:tcPr>
            <w:tcW w:w="2723" w:type="dxa"/>
            <w:vAlign w:val="center"/>
          </w:tcPr>
          <w:p w14:paraId="298320AE" w14:textId="110FD4DB" w:rsidR="001256DB" w:rsidRPr="006D04A4" w:rsidRDefault="00C677D0" w:rsidP="00025488">
            <w:pPr>
              <w:pStyle w:val="BCSParagraph"/>
              <w:spacing w:after="0"/>
              <w:rPr>
                <w:b/>
                <w:bCs/>
                <w:color w:val="FFFFFF" w:themeColor="background1"/>
                <w:sz w:val="22"/>
                <w:szCs w:val="22"/>
              </w:rPr>
            </w:pPr>
            <w:r w:rsidRPr="006D04A4">
              <w:rPr>
                <w:b/>
                <w:sz w:val="22"/>
              </w:rPr>
              <w:t xml:space="preserve">Effective </w:t>
            </w:r>
            <w:r w:rsidR="005561A6" w:rsidRPr="006D04A4">
              <w:rPr>
                <w:b/>
                <w:sz w:val="22"/>
              </w:rPr>
              <w:t>Date:</w:t>
            </w:r>
            <w:r w:rsidR="005561A6" w:rsidRPr="006D04A4">
              <w:rPr>
                <w:b/>
                <w:bCs/>
                <w:color w:val="FFFFFF" w:themeColor="background1"/>
                <w:sz w:val="22"/>
                <w:szCs w:val="22"/>
              </w:rPr>
              <w:t xml:space="preserve"> </w:t>
            </w:r>
            <w:proofErr w:type="spellStart"/>
            <w:r w:rsidR="005561A6" w:rsidRPr="006D04A4">
              <w:rPr>
                <w:b/>
                <w:bCs/>
                <w:color w:val="FFFFFF" w:themeColor="background1"/>
                <w:sz w:val="22"/>
                <w:szCs w:val="22"/>
              </w:rPr>
              <w:t>irect</w:t>
            </w:r>
            <w:r w:rsidR="001256DB" w:rsidRPr="006D04A4">
              <w:rPr>
                <w:b/>
                <w:bCs/>
                <w:color w:val="FFFFFF" w:themeColor="background1"/>
                <w:sz w:val="22"/>
                <w:szCs w:val="22"/>
              </w:rPr>
              <w:t>Reports</w:t>
            </w:r>
            <w:proofErr w:type="spellEnd"/>
          </w:p>
        </w:tc>
        <w:tc>
          <w:tcPr>
            <w:tcW w:w="7337" w:type="dxa"/>
            <w:vAlign w:val="center"/>
          </w:tcPr>
          <w:p w14:paraId="268971C7" w14:textId="3349B8A2" w:rsidR="001256DB" w:rsidRPr="006D04A4" w:rsidRDefault="00082561" w:rsidP="00956048">
            <w:pPr>
              <w:pStyle w:val="BCSParagraph"/>
              <w:spacing w:after="0"/>
              <w:jc w:val="center"/>
              <w:rPr>
                <w:b/>
                <w:bCs/>
                <w:color w:val="auto"/>
                <w:sz w:val="22"/>
                <w:szCs w:val="22"/>
              </w:rPr>
            </w:pPr>
            <w:r>
              <w:rPr>
                <w:b/>
                <w:bCs/>
                <w:color w:val="auto"/>
                <w:sz w:val="22"/>
                <w:szCs w:val="22"/>
              </w:rPr>
              <w:t>June</w:t>
            </w:r>
            <w:r w:rsidR="00BC1032" w:rsidRPr="006D04A4">
              <w:rPr>
                <w:b/>
                <w:bCs/>
                <w:color w:val="auto"/>
                <w:sz w:val="22"/>
                <w:szCs w:val="22"/>
              </w:rPr>
              <w:t xml:space="preserve"> 2026</w:t>
            </w:r>
          </w:p>
        </w:tc>
      </w:tr>
    </w:tbl>
    <w:p w14:paraId="4D84F715" w14:textId="54661FAE" w:rsidR="005F627A" w:rsidRPr="006D04A4" w:rsidRDefault="005F627A" w:rsidP="00A42494">
      <w:pPr>
        <w:ind w:left="-993"/>
        <w:rPr>
          <w:rFonts w:ascii="Arial" w:hAnsi="Arial"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6D04A4" w14:paraId="39A15A94" w14:textId="77777777" w:rsidTr="00D926E4">
        <w:trPr>
          <w:trHeight w:val="383"/>
        </w:trPr>
        <w:tc>
          <w:tcPr>
            <w:tcW w:w="10080" w:type="dxa"/>
            <w:shd w:val="clear" w:color="auto" w:fill="006491"/>
          </w:tcPr>
          <w:p w14:paraId="47FC6AFE" w14:textId="1A087F20" w:rsidR="00C25328" w:rsidRPr="006D04A4" w:rsidRDefault="001D5200" w:rsidP="001D5200">
            <w:pPr>
              <w:spacing w:line="320" w:lineRule="exact"/>
              <w:jc w:val="center"/>
              <w:rPr>
                <w:rFonts w:ascii="Arial" w:hAnsi="Arial" w:cs="Arial"/>
                <w:bCs/>
                <w:color w:val="FFFFFF" w:themeColor="background1"/>
                <w:sz w:val="22"/>
              </w:rPr>
            </w:pPr>
            <w:bookmarkStart w:id="1" w:name="_Hlk138086315"/>
            <w:r w:rsidRPr="006D04A4">
              <w:rPr>
                <w:rFonts w:ascii="Arial" w:hAnsi="Arial" w:cs="Arial"/>
                <w:bCs/>
                <w:color w:val="FFFFFF" w:themeColor="background1"/>
                <w:sz w:val="22"/>
              </w:rPr>
              <w:t>JOB PURPOSE &amp; RESPONSIBILITIES</w:t>
            </w:r>
          </w:p>
        </w:tc>
      </w:tr>
      <w:tr w:rsidR="00C25328" w:rsidRPr="006D04A4" w14:paraId="41D9EC47" w14:textId="3BDFD2A6" w:rsidTr="00495EA3">
        <w:trPr>
          <w:trHeight w:val="1736"/>
        </w:trPr>
        <w:tc>
          <w:tcPr>
            <w:tcW w:w="10080" w:type="dxa"/>
          </w:tcPr>
          <w:p w14:paraId="1EC34020" w14:textId="77777777" w:rsidR="00C25328" w:rsidRPr="006D04A4" w:rsidRDefault="00C25328" w:rsidP="00C725BE">
            <w:pPr>
              <w:spacing w:line="320" w:lineRule="exact"/>
              <w:rPr>
                <w:rFonts w:ascii="Arial" w:hAnsi="Arial" w:cs="Arial"/>
                <w:b/>
                <w:sz w:val="20"/>
                <w:szCs w:val="20"/>
              </w:rPr>
            </w:pPr>
            <w:r w:rsidRPr="006D04A4">
              <w:rPr>
                <w:rFonts w:ascii="Arial" w:hAnsi="Arial" w:cs="Arial"/>
                <w:b/>
                <w:sz w:val="20"/>
                <w:szCs w:val="20"/>
              </w:rPr>
              <w:t>Job Purpose:</w:t>
            </w:r>
          </w:p>
          <w:p w14:paraId="6AEAC270" w14:textId="77777777" w:rsidR="00BC3E09" w:rsidRPr="00BC3E09" w:rsidRDefault="00BC3E09" w:rsidP="00BC3E09">
            <w:pPr>
              <w:rPr>
                <w:rFonts w:ascii="Arial" w:hAnsi="Arial" w:cs="Arial"/>
                <w:bCs/>
                <w:sz w:val="20"/>
                <w:szCs w:val="20"/>
              </w:rPr>
            </w:pPr>
            <w:r w:rsidRPr="00BC3E09">
              <w:rPr>
                <w:rFonts w:ascii="Arial" w:hAnsi="Arial" w:cs="Arial"/>
                <w:bCs/>
                <w:sz w:val="20"/>
                <w:szCs w:val="20"/>
              </w:rPr>
              <w:t>The role supports the delivery of the Company’s investor relations and external communications activities, ensuring clear, accurate, and consistent communication with investors, analysts, and external stakeholders.</w:t>
            </w:r>
          </w:p>
          <w:p w14:paraId="600E1AB2" w14:textId="77777777" w:rsidR="00BC3E09" w:rsidRDefault="00BC3E09" w:rsidP="00BC3E09">
            <w:pPr>
              <w:jc w:val="both"/>
              <w:rPr>
                <w:rFonts w:ascii="Arial" w:hAnsi="Arial" w:cs="Arial"/>
                <w:bCs/>
                <w:sz w:val="20"/>
                <w:szCs w:val="20"/>
              </w:rPr>
            </w:pPr>
            <w:r w:rsidRPr="00BC3E09">
              <w:rPr>
                <w:rFonts w:ascii="Arial" w:hAnsi="Arial" w:cs="Arial"/>
                <w:bCs/>
                <w:sz w:val="20"/>
                <w:szCs w:val="20"/>
              </w:rPr>
              <w:t xml:space="preserve">It is responsible for producing high-quality materials, supporting investor engagement, and providing analysis of financial performance, market trends, and investor sentiment. </w:t>
            </w:r>
          </w:p>
          <w:p w14:paraId="11F76F47" w14:textId="77777777" w:rsidR="00BC3E09" w:rsidRDefault="00BC3E09" w:rsidP="00BC3E09">
            <w:pPr>
              <w:jc w:val="both"/>
              <w:rPr>
                <w:rFonts w:ascii="Arial" w:hAnsi="Arial" w:cs="Arial"/>
                <w:bCs/>
                <w:sz w:val="20"/>
                <w:szCs w:val="20"/>
              </w:rPr>
            </w:pPr>
          </w:p>
          <w:p w14:paraId="0B6F7B59" w14:textId="229EDB4F" w:rsidR="00A04D36" w:rsidRDefault="00BC3E09" w:rsidP="00BC3E09">
            <w:pPr>
              <w:jc w:val="both"/>
              <w:rPr>
                <w:rFonts w:ascii="Arial" w:hAnsi="Arial" w:cs="Arial"/>
                <w:bCs/>
                <w:sz w:val="20"/>
                <w:szCs w:val="20"/>
              </w:rPr>
            </w:pPr>
            <w:r w:rsidRPr="00BC3E09">
              <w:rPr>
                <w:rFonts w:ascii="Arial" w:hAnsi="Arial" w:cs="Arial"/>
                <w:bCs/>
                <w:sz w:val="20"/>
                <w:szCs w:val="20"/>
              </w:rPr>
              <w:t>The role also contributes to corporate communications</w:t>
            </w:r>
            <w:r>
              <w:rPr>
                <w:rFonts w:ascii="Arial" w:hAnsi="Arial" w:cs="Arial"/>
                <w:bCs/>
                <w:sz w:val="20"/>
                <w:szCs w:val="20"/>
              </w:rPr>
              <w:t>, government affairs</w:t>
            </w:r>
            <w:r w:rsidRPr="00BC3E09">
              <w:rPr>
                <w:rFonts w:ascii="Arial" w:hAnsi="Arial" w:cs="Arial"/>
                <w:bCs/>
                <w:sz w:val="20"/>
                <w:szCs w:val="20"/>
              </w:rPr>
              <w:t xml:space="preserve"> and supports strategic projects.</w:t>
            </w:r>
          </w:p>
          <w:p w14:paraId="0E62480F" w14:textId="4B32315B" w:rsidR="00BC3E09" w:rsidRPr="006D04A4" w:rsidRDefault="00BC3E09" w:rsidP="00BC3E09">
            <w:pPr>
              <w:jc w:val="both"/>
              <w:rPr>
                <w:rFonts w:ascii="Arial" w:eastAsiaTheme="minorHAnsi" w:hAnsi="Arial" w:cs="Arial"/>
                <w:sz w:val="20"/>
                <w:szCs w:val="20"/>
              </w:rPr>
            </w:pPr>
          </w:p>
        </w:tc>
      </w:tr>
      <w:bookmarkEnd w:id="1"/>
      <w:tr w:rsidR="00C25328" w:rsidRPr="006D04A4" w14:paraId="3D96AD72" w14:textId="464FA28E" w:rsidTr="00E7450B">
        <w:trPr>
          <w:trHeight w:val="70"/>
        </w:trPr>
        <w:tc>
          <w:tcPr>
            <w:tcW w:w="10080" w:type="dxa"/>
          </w:tcPr>
          <w:p w14:paraId="054D1AC7" w14:textId="77777777" w:rsidR="00C25328" w:rsidRPr="006D04A4" w:rsidRDefault="00C25328" w:rsidP="00C725BE">
            <w:pPr>
              <w:spacing w:line="320" w:lineRule="exact"/>
              <w:rPr>
                <w:rFonts w:ascii="Arial" w:hAnsi="Arial" w:cs="Arial"/>
                <w:b/>
                <w:sz w:val="20"/>
                <w:szCs w:val="20"/>
              </w:rPr>
            </w:pPr>
            <w:r w:rsidRPr="006D04A4">
              <w:rPr>
                <w:rFonts w:ascii="Arial" w:hAnsi="Arial" w:cs="Arial"/>
                <w:b/>
                <w:sz w:val="20"/>
                <w:szCs w:val="20"/>
              </w:rPr>
              <w:t>Key Responsibilities/Job Tasks:</w:t>
            </w:r>
          </w:p>
          <w:p w14:paraId="13622B88" w14:textId="77777777" w:rsidR="00A43DA3" w:rsidRPr="006D04A4" w:rsidRDefault="00A43DA3" w:rsidP="0013112A">
            <w:pPr>
              <w:rPr>
                <w:rFonts w:ascii="Arial" w:hAnsi="Arial" w:cs="Arial"/>
                <w:sz w:val="20"/>
                <w:szCs w:val="20"/>
              </w:rPr>
            </w:pPr>
          </w:p>
          <w:p w14:paraId="1C49AF47" w14:textId="0F191FB8" w:rsidR="00DD20DE" w:rsidRPr="006D04A4" w:rsidRDefault="00DD20DE" w:rsidP="0013112A">
            <w:pPr>
              <w:rPr>
                <w:rFonts w:ascii="Arial" w:hAnsi="Arial" w:cs="Arial"/>
                <w:sz w:val="20"/>
                <w:szCs w:val="20"/>
                <w:u w:val="single"/>
              </w:rPr>
            </w:pPr>
            <w:r w:rsidRPr="006D04A4">
              <w:rPr>
                <w:rFonts w:ascii="Arial" w:hAnsi="Arial" w:cs="Arial"/>
                <w:sz w:val="20"/>
                <w:szCs w:val="20"/>
                <w:u w:val="single"/>
              </w:rPr>
              <w:t>Investor Relations</w:t>
            </w:r>
          </w:p>
          <w:p w14:paraId="18F32EF0" w14:textId="77777777" w:rsidR="00DD20DE" w:rsidRPr="006D04A4" w:rsidRDefault="00DD20DE" w:rsidP="0013112A">
            <w:pPr>
              <w:rPr>
                <w:rFonts w:ascii="Arial" w:hAnsi="Arial" w:cs="Arial"/>
                <w:sz w:val="20"/>
                <w:szCs w:val="20"/>
              </w:rPr>
            </w:pPr>
          </w:p>
          <w:p w14:paraId="1CE218D0" w14:textId="13C25B37" w:rsidR="00A43DA3" w:rsidRPr="006D04A4" w:rsidRDefault="003C5098" w:rsidP="00A43DA3">
            <w:pPr>
              <w:rPr>
                <w:rFonts w:ascii="Arial" w:hAnsi="Arial" w:cs="Arial"/>
                <w:i/>
                <w:sz w:val="20"/>
                <w:szCs w:val="20"/>
              </w:rPr>
            </w:pPr>
            <w:r>
              <w:rPr>
                <w:rFonts w:ascii="Arial" w:hAnsi="Arial" w:cs="Arial"/>
                <w:i/>
                <w:sz w:val="20"/>
                <w:szCs w:val="20"/>
              </w:rPr>
              <w:t>Materials and messaging</w:t>
            </w:r>
          </w:p>
          <w:p w14:paraId="641F7D40" w14:textId="77777777" w:rsidR="001F6E4E" w:rsidRPr="001F6E4E" w:rsidRDefault="001F6E4E" w:rsidP="001F6E4E">
            <w:pPr>
              <w:pStyle w:val="ListParagraph"/>
              <w:numPr>
                <w:ilvl w:val="0"/>
                <w:numId w:val="28"/>
              </w:numPr>
              <w:rPr>
                <w:rFonts w:ascii="Arial" w:hAnsi="Arial" w:cs="Arial"/>
                <w:sz w:val="20"/>
                <w:szCs w:val="20"/>
              </w:rPr>
            </w:pPr>
            <w:r w:rsidRPr="001F6E4E">
              <w:rPr>
                <w:rFonts w:ascii="Arial" w:hAnsi="Arial" w:cs="Arial"/>
                <w:sz w:val="20"/>
                <w:szCs w:val="20"/>
              </w:rPr>
              <w:t>Support the preparation of investor communications, including:</w:t>
            </w:r>
          </w:p>
          <w:p w14:paraId="17A8C540" w14:textId="77777777" w:rsidR="001F6E4E" w:rsidRDefault="001F6E4E" w:rsidP="001F6E4E">
            <w:pPr>
              <w:pStyle w:val="ListParagraph"/>
              <w:numPr>
                <w:ilvl w:val="1"/>
                <w:numId w:val="28"/>
              </w:numPr>
              <w:rPr>
                <w:rFonts w:ascii="Arial" w:hAnsi="Arial" w:cs="Arial"/>
                <w:sz w:val="20"/>
                <w:szCs w:val="20"/>
              </w:rPr>
            </w:pPr>
            <w:r w:rsidRPr="001F6E4E">
              <w:rPr>
                <w:rFonts w:ascii="Arial" w:hAnsi="Arial" w:cs="Arial"/>
                <w:sz w:val="20"/>
                <w:szCs w:val="20"/>
              </w:rPr>
              <w:t>Annual and interim results</w:t>
            </w:r>
          </w:p>
          <w:p w14:paraId="3B8E2D59" w14:textId="77777777" w:rsidR="001F6E4E" w:rsidRDefault="001F6E4E" w:rsidP="001F6E4E">
            <w:pPr>
              <w:pStyle w:val="ListParagraph"/>
              <w:numPr>
                <w:ilvl w:val="1"/>
                <w:numId w:val="28"/>
              </w:numPr>
              <w:rPr>
                <w:rFonts w:ascii="Arial" w:hAnsi="Arial" w:cs="Arial"/>
                <w:sz w:val="20"/>
                <w:szCs w:val="20"/>
              </w:rPr>
            </w:pPr>
            <w:r w:rsidRPr="001F6E4E">
              <w:rPr>
                <w:rFonts w:ascii="Arial" w:hAnsi="Arial" w:cs="Arial"/>
                <w:sz w:val="20"/>
                <w:szCs w:val="20"/>
              </w:rPr>
              <w:t>Trading updates and announcements</w:t>
            </w:r>
          </w:p>
          <w:p w14:paraId="5A87CFFC" w14:textId="032B9F62" w:rsidR="001F6E4E" w:rsidRPr="001F6E4E" w:rsidRDefault="001F6E4E" w:rsidP="001F6E4E">
            <w:pPr>
              <w:pStyle w:val="ListParagraph"/>
              <w:numPr>
                <w:ilvl w:val="1"/>
                <w:numId w:val="28"/>
              </w:numPr>
              <w:rPr>
                <w:rFonts w:ascii="Arial" w:hAnsi="Arial" w:cs="Arial"/>
                <w:sz w:val="20"/>
                <w:szCs w:val="20"/>
              </w:rPr>
            </w:pPr>
            <w:r w:rsidRPr="001F6E4E">
              <w:rPr>
                <w:rFonts w:ascii="Arial" w:hAnsi="Arial" w:cs="Arial"/>
                <w:sz w:val="20"/>
                <w:szCs w:val="20"/>
              </w:rPr>
              <w:t>Investor presentations and supporting materials</w:t>
            </w:r>
          </w:p>
          <w:p w14:paraId="1EFACC10" w14:textId="77777777" w:rsidR="001F6E4E" w:rsidRPr="001F6E4E" w:rsidRDefault="001F6E4E" w:rsidP="001F6E4E">
            <w:pPr>
              <w:pStyle w:val="ListParagraph"/>
              <w:numPr>
                <w:ilvl w:val="0"/>
                <w:numId w:val="28"/>
              </w:numPr>
              <w:rPr>
                <w:rFonts w:ascii="Arial" w:hAnsi="Arial" w:cs="Arial"/>
                <w:sz w:val="20"/>
                <w:szCs w:val="20"/>
              </w:rPr>
            </w:pPr>
            <w:r w:rsidRPr="001F6E4E">
              <w:rPr>
                <w:rFonts w:ascii="Arial" w:hAnsi="Arial" w:cs="Arial"/>
                <w:sz w:val="20"/>
                <w:szCs w:val="20"/>
              </w:rPr>
              <w:t>Draft sections of scripts, Q&amp;A documents, and briefing materials.</w:t>
            </w:r>
          </w:p>
          <w:p w14:paraId="2A5F8C35" w14:textId="16734387" w:rsidR="00A43DA3" w:rsidRPr="006D04A4" w:rsidRDefault="001F6E4E" w:rsidP="001F6E4E">
            <w:pPr>
              <w:pStyle w:val="ListParagraph"/>
              <w:numPr>
                <w:ilvl w:val="0"/>
                <w:numId w:val="28"/>
              </w:numPr>
              <w:contextualSpacing w:val="0"/>
              <w:rPr>
                <w:rFonts w:ascii="Arial" w:hAnsi="Arial" w:cs="Arial"/>
                <w:sz w:val="20"/>
                <w:szCs w:val="20"/>
              </w:rPr>
            </w:pPr>
            <w:r w:rsidRPr="001F6E4E">
              <w:rPr>
                <w:rFonts w:ascii="Arial" w:hAnsi="Arial" w:cs="Arial"/>
                <w:sz w:val="20"/>
                <w:szCs w:val="20"/>
              </w:rPr>
              <w:t>Work with Finance and other teams to ensure accuracy and consistency of messaging.</w:t>
            </w:r>
          </w:p>
          <w:p w14:paraId="32671E52" w14:textId="77777777" w:rsidR="001F6E4E" w:rsidRDefault="001F6E4E" w:rsidP="00A667A2">
            <w:pPr>
              <w:rPr>
                <w:rFonts w:ascii="Arial" w:hAnsi="Arial" w:cs="Arial"/>
                <w:i/>
                <w:sz w:val="20"/>
                <w:szCs w:val="20"/>
              </w:rPr>
            </w:pPr>
          </w:p>
          <w:p w14:paraId="608F789D" w14:textId="24FDA9C8" w:rsidR="00A667A2" w:rsidRPr="006D04A4" w:rsidRDefault="00E7747A" w:rsidP="00A667A2">
            <w:pPr>
              <w:rPr>
                <w:rFonts w:ascii="Arial" w:hAnsi="Arial" w:cs="Arial"/>
                <w:i/>
                <w:sz w:val="20"/>
                <w:szCs w:val="20"/>
              </w:rPr>
            </w:pPr>
            <w:r>
              <w:rPr>
                <w:rFonts w:ascii="Arial" w:hAnsi="Arial" w:cs="Arial"/>
                <w:i/>
                <w:sz w:val="20"/>
                <w:szCs w:val="20"/>
              </w:rPr>
              <w:t>Analyst and Investor management</w:t>
            </w:r>
            <w:r w:rsidR="00A667A2" w:rsidRPr="006D04A4">
              <w:rPr>
                <w:rFonts w:ascii="Arial" w:hAnsi="Arial" w:cs="Arial"/>
                <w:i/>
                <w:sz w:val="20"/>
                <w:szCs w:val="20"/>
              </w:rPr>
              <w:t xml:space="preserve"> </w:t>
            </w:r>
          </w:p>
          <w:p w14:paraId="6F170238" w14:textId="296E69E5" w:rsidR="001F6E4E" w:rsidRPr="001F6E4E" w:rsidRDefault="001F6E4E" w:rsidP="001F6E4E">
            <w:pPr>
              <w:pStyle w:val="ListParagraph"/>
              <w:numPr>
                <w:ilvl w:val="0"/>
                <w:numId w:val="28"/>
              </w:numPr>
              <w:rPr>
                <w:rFonts w:ascii="Arial" w:hAnsi="Arial" w:cs="Arial"/>
                <w:sz w:val="20"/>
                <w:szCs w:val="20"/>
              </w:rPr>
            </w:pPr>
            <w:r w:rsidRPr="001F6E4E">
              <w:rPr>
                <w:rFonts w:ascii="Arial" w:hAnsi="Arial" w:cs="Arial"/>
                <w:sz w:val="20"/>
                <w:szCs w:val="20"/>
              </w:rPr>
              <w:t>Support the management of relationships with investors and sell-side analysts</w:t>
            </w:r>
            <w:r w:rsidR="00D84DEE">
              <w:rPr>
                <w:rFonts w:ascii="Arial" w:hAnsi="Arial" w:cs="Arial"/>
                <w:sz w:val="20"/>
                <w:szCs w:val="20"/>
              </w:rPr>
              <w:t>:</w:t>
            </w:r>
          </w:p>
          <w:p w14:paraId="60BD05F8" w14:textId="77777777" w:rsidR="001F6E4E" w:rsidRPr="001F6E4E" w:rsidRDefault="001F6E4E" w:rsidP="008B3B39">
            <w:pPr>
              <w:pStyle w:val="ListParagraph"/>
              <w:numPr>
                <w:ilvl w:val="1"/>
                <w:numId w:val="28"/>
              </w:numPr>
              <w:rPr>
                <w:rFonts w:ascii="Arial" w:hAnsi="Arial" w:cs="Arial"/>
                <w:sz w:val="20"/>
                <w:szCs w:val="20"/>
              </w:rPr>
            </w:pPr>
            <w:r w:rsidRPr="001F6E4E">
              <w:rPr>
                <w:rFonts w:ascii="Arial" w:hAnsi="Arial" w:cs="Arial"/>
                <w:sz w:val="20"/>
                <w:szCs w:val="20"/>
              </w:rPr>
              <w:t>Assist in organising investor meetings, roadshows, and events.</w:t>
            </w:r>
          </w:p>
          <w:p w14:paraId="01F40168" w14:textId="4E9ADD06" w:rsidR="00A43DA3" w:rsidRPr="001F6E4E" w:rsidRDefault="001F6E4E" w:rsidP="008B3B39">
            <w:pPr>
              <w:numPr>
                <w:ilvl w:val="1"/>
                <w:numId w:val="28"/>
              </w:numPr>
              <w:rPr>
                <w:rFonts w:ascii="Arial" w:hAnsi="Arial" w:cs="Arial"/>
                <w:i/>
                <w:sz w:val="20"/>
                <w:szCs w:val="20"/>
              </w:rPr>
            </w:pPr>
            <w:r w:rsidRPr="001F6E4E">
              <w:rPr>
                <w:rFonts w:ascii="Arial" w:hAnsi="Arial" w:cs="Arial"/>
                <w:sz w:val="20"/>
                <w:szCs w:val="20"/>
              </w:rPr>
              <w:t>Respond to routine investor and analyst queries in a timely and professional manner.</w:t>
            </w:r>
          </w:p>
          <w:p w14:paraId="7D7E99F3" w14:textId="77777777" w:rsidR="001F6E4E" w:rsidRPr="006D04A4" w:rsidRDefault="001F6E4E" w:rsidP="001F6E4E">
            <w:pPr>
              <w:ind w:left="360"/>
              <w:rPr>
                <w:rFonts w:ascii="Arial" w:hAnsi="Arial" w:cs="Arial"/>
                <w:i/>
                <w:sz w:val="20"/>
                <w:szCs w:val="20"/>
              </w:rPr>
            </w:pPr>
          </w:p>
          <w:p w14:paraId="06E50C2E" w14:textId="77777777" w:rsidR="00A43DA3" w:rsidRPr="006D04A4" w:rsidRDefault="00A43DA3" w:rsidP="00A43DA3">
            <w:pPr>
              <w:rPr>
                <w:rFonts w:ascii="Arial" w:hAnsi="Arial" w:cs="Arial"/>
                <w:i/>
                <w:sz w:val="20"/>
                <w:szCs w:val="20"/>
              </w:rPr>
            </w:pPr>
            <w:r w:rsidRPr="006D04A4">
              <w:rPr>
                <w:rFonts w:ascii="Arial" w:hAnsi="Arial" w:cs="Arial"/>
                <w:i/>
                <w:sz w:val="20"/>
                <w:szCs w:val="20"/>
              </w:rPr>
              <w:t>Management information</w:t>
            </w:r>
          </w:p>
          <w:p w14:paraId="513B29B2" w14:textId="235EB302" w:rsidR="00A43DA3" w:rsidRPr="006D04A4" w:rsidRDefault="009C11EE" w:rsidP="00747DFE">
            <w:pPr>
              <w:pStyle w:val="ListParagraph"/>
              <w:numPr>
                <w:ilvl w:val="0"/>
                <w:numId w:val="28"/>
              </w:numPr>
              <w:contextualSpacing w:val="0"/>
              <w:rPr>
                <w:rFonts w:ascii="Arial" w:hAnsi="Arial" w:cs="Arial"/>
                <w:sz w:val="20"/>
                <w:szCs w:val="20"/>
              </w:rPr>
            </w:pPr>
            <w:r w:rsidRPr="006D04A4">
              <w:rPr>
                <w:rFonts w:ascii="Arial" w:hAnsi="Arial" w:cs="Arial"/>
                <w:sz w:val="20"/>
                <w:szCs w:val="20"/>
              </w:rPr>
              <w:t>Draft regular</w:t>
            </w:r>
            <w:r w:rsidR="00A43DA3" w:rsidRPr="006D04A4">
              <w:rPr>
                <w:rFonts w:ascii="Arial" w:hAnsi="Arial" w:cs="Arial"/>
                <w:sz w:val="20"/>
                <w:szCs w:val="20"/>
              </w:rPr>
              <w:t xml:space="preserve"> </w:t>
            </w:r>
            <w:r w:rsidR="009017E2" w:rsidRPr="006D04A4">
              <w:rPr>
                <w:rFonts w:ascii="Arial" w:hAnsi="Arial" w:cs="Arial"/>
                <w:sz w:val="20"/>
                <w:szCs w:val="20"/>
              </w:rPr>
              <w:t>b</w:t>
            </w:r>
            <w:r w:rsidR="00A43DA3" w:rsidRPr="006D04A4">
              <w:rPr>
                <w:rFonts w:ascii="Arial" w:hAnsi="Arial" w:cs="Arial"/>
                <w:sz w:val="20"/>
                <w:szCs w:val="20"/>
              </w:rPr>
              <w:t>oard reports</w:t>
            </w:r>
            <w:r w:rsidRPr="006D04A4">
              <w:rPr>
                <w:rFonts w:ascii="Arial" w:hAnsi="Arial" w:cs="Arial"/>
                <w:sz w:val="20"/>
                <w:szCs w:val="20"/>
              </w:rPr>
              <w:t xml:space="preserve"> and </w:t>
            </w:r>
            <w:r w:rsidR="00A43DA3" w:rsidRPr="006D04A4">
              <w:rPr>
                <w:rFonts w:ascii="Arial" w:hAnsi="Arial" w:cs="Arial"/>
                <w:sz w:val="20"/>
                <w:szCs w:val="20"/>
              </w:rPr>
              <w:t xml:space="preserve">papers as required to </w:t>
            </w:r>
            <w:r w:rsidR="009461D9">
              <w:rPr>
                <w:rFonts w:ascii="Arial" w:hAnsi="Arial" w:cs="Arial"/>
                <w:sz w:val="20"/>
                <w:szCs w:val="20"/>
              </w:rPr>
              <w:t xml:space="preserve">support </w:t>
            </w:r>
            <w:r w:rsidR="00A43DA3" w:rsidRPr="006D04A4">
              <w:rPr>
                <w:rFonts w:ascii="Arial" w:hAnsi="Arial" w:cs="Arial"/>
                <w:sz w:val="20"/>
                <w:szCs w:val="20"/>
              </w:rPr>
              <w:t>Board decision-making.</w:t>
            </w:r>
          </w:p>
          <w:p w14:paraId="65BB70BF" w14:textId="0FEEDB5B" w:rsidR="00A43DA3" w:rsidRPr="006D04A4" w:rsidRDefault="00A43DA3" w:rsidP="00747DFE">
            <w:pPr>
              <w:pStyle w:val="ListParagraph"/>
              <w:numPr>
                <w:ilvl w:val="0"/>
                <w:numId w:val="28"/>
              </w:numPr>
              <w:contextualSpacing w:val="0"/>
              <w:rPr>
                <w:rFonts w:ascii="Arial" w:hAnsi="Arial" w:cs="Arial"/>
                <w:sz w:val="20"/>
                <w:szCs w:val="20"/>
              </w:rPr>
            </w:pPr>
            <w:r w:rsidRPr="006D04A4">
              <w:rPr>
                <w:rFonts w:ascii="Arial" w:hAnsi="Arial" w:cs="Arial"/>
                <w:sz w:val="20"/>
                <w:szCs w:val="20"/>
              </w:rPr>
              <w:t>Summarise competitor results and related market commentary</w:t>
            </w:r>
          </w:p>
          <w:p w14:paraId="411FBD24" w14:textId="77777777" w:rsidR="00A43DA3" w:rsidRPr="006D04A4" w:rsidRDefault="00A43DA3" w:rsidP="00A43DA3">
            <w:pPr>
              <w:pStyle w:val="ListParagraph"/>
              <w:rPr>
                <w:rFonts w:ascii="Arial" w:hAnsi="Arial" w:cs="Arial"/>
                <w:sz w:val="20"/>
                <w:szCs w:val="20"/>
              </w:rPr>
            </w:pPr>
          </w:p>
          <w:p w14:paraId="79A7D9D4" w14:textId="5C1C30C8" w:rsidR="00A43DA3" w:rsidRPr="006D04A4" w:rsidRDefault="003E027E" w:rsidP="00A43DA3">
            <w:pPr>
              <w:rPr>
                <w:rFonts w:ascii="Arial" w:hAnsi="Arial" w:cs="Arial"/>
                <w:i/>
                <w:sz w:val="20"/>
                <w:szCs w:val="20"/>
              </w:rPr>
            </w:pPr>
            <w:r>
              <w:rPr>
                <w:rFonts w:ascii="Arial" w:hAnsi="Arial" w:cs="Arial"/>
                <w:i/>
                <w:sz w:val="20"/>
                <w:szCs w:val="20"/>
              </w:rPr>
              <w:t>Market monitoring and insights</w:t>
            </w:r>
          </w:p>
          <w:p w14:paraId="5E79C419" w14:textId="545894E7" w:rsidR="003E027E" w:rsidRPr="003E027E" w:rsidRDefault="003E027E" w:rsidP="003E027E">
            <w:pPr>
              <w:pStyle w:val="ListParagraph"/>
              <w:numPr>
                <w:ilvl w:val="0"/>
                <w:numId w:val="28"/>
              </w:numPr>
              <w:rPr>
                <w:rFonts w:ascii="Arial" w:hAnsi="Arial" w:cs="Arial"/>
                <w:sz w:val="20"/>
                <w:szCs w:val="20"/>
              </w:rPr>
            </w:pPr>
            <w:r w:rsidRPr="003E027E">
              <w:rPr>
                <w:rFonts w:ascii="Arial" w:hAnsi="Arial" w:cs="Arial"/>
                <w:sz w:val="20"/>
                <w:szCs w:val="20"/>
              </w:rPr>
              <w:t>Track analyst forecasts and maintain internal consensus data.</w:t>
            </w:r>
          </w:p>
          <w:p w14:paraId="0064EA99" w14:textId="77777777" w:rsidR="003E027E" w:rsidRPr="003E027E" w:rsidRDefault="003E027E" w:rsidP="003E027E">
            <w:pPr>
              <w:pStyle w:val="ListParagraph"/>
              <w:numPr>
                <w:ilvl w:val="0"/>
                <w:numId w:val="28"/>
              </w:numPr>
              <w:rPr>
                <w:rFonts w:ascii="Arial" w:hAnsi="Arial" w:cs="Arial"/>
                <w:sz w:val="20"/>
                <w:szCs w:val="20"/>
              </w:rPr>
            </w:pPr>
            <w:r w:rsidRPr="003E027E">
              <w:rPr>
                <w:rFonts w:ascii="Arial" w:hAnsi="Arial" w:cs="Arial"/>
                <w:sz w:val="20"/>
                <w:szCs w:val="20"/>
              </w:rPr>
              <w:t>Monitor peer performance, sector trends, and investor sentiment.</w:t>
            </w:r>
          </w:p>
          <w:p w14:paraId="63451C40" w14:textId="124F9CA0" w:rsidR="003E027E" w:rsidRDefault="003E027E" w:rsidP="003E027E">
            <w:pPr>
              <w:pStyle w:val="ListParagraph"/>
              <w:numPr>
                <w:ilvl w:val="0"/>
                <w:numId w:val="28"/>
              </w:numPr>
              <w:contextualSpacing w:val="0"/>
              <w:rPr>
                <w:rFonts w:ascii="Arial" w:hAnsi="Arial" w:cs="Arial"/>
                <w:sz w:val="20"/>
                <w:szCs w:val="20"/>
              </w:rPr>
            </w:pPr>
            <w:r w:rsidRPr="003E027E">
              <w:rPr>
                <w:rFonts w:ascii="Arial" w:hAnsi="Arial" w:cs="Arial"/>
                <w:sz w:val="20"/>
                <w:szCs w:val="20"/>
              </w:rPr>
              <w:t>Produce regular reports summarising market activity, competitor results, and feedback</w:t>
            </w:r>
          </w:p>
          <w:p w14:paraId="1F01D3BB" w14:textId="77777777" w:rsidR="003C0D01" w:rsidRDefault="003C0D01" w:rsidP="003C0D01">
            <w:pPr>
              <w:rPr>
                <w:rFonts w:ascii="Arial" w:hAnsi="Arial" w:cs="Arial"/>
                <w:sz w:val="20"/>
                <w:szCs w:val="20"/>
              </w:rPr>
            </w:pPr>
          </w:p>
          <w:p w14:paraId="4016A191" w14:textId="3120CF02" w:rsidR="003C0D01" w:rsidRPr="006D04A4" w:rsidRDefault="003C0D01" w:rsidP="003C0D01">
            <w:pPr>
              <w:rPr>
                <w:rFonts w:ascii="Arial" w:hAnsi="Arial" w:cs="Arial"/>
                <w:i/>
                <w:sz w:val="20"/>
                <w:szCs w:val="20"/>
              </w:rPr>
            </w:pPr>
            <w:r>
              <w:rPr>
                <w:rFonts w:ascii="Arial" w:hAnsi="Arial" w:cs="Arial"/>
                <w:i/>
                <w:sz w:val="20"/>
                <w:szCs w:val="20"/>
              </w:rPr>
              <w:t>Internal collaboration and governance</w:t>
            </w:r>
          </w:p>
          <w:p w14:paraId="5BB64FBB" w14:textId="2621E2D6" w:rsidR="003C0D01" w:rsidRPr="003C0D01" w:rsidRDefault="003C0D01" w:rsidP="003C0D01">
            <w:pPr>
              <w:pStyle w:val="ListParagraph"/>
              <w:numPr>
                <w:ilvl w:val="0"/>
                <w:numId w:val="30"/>
              </w:numPr>
              <w:rPr>
                <w:rFonts w:ascii="Arial" w:hAnsi="Arial" w:cs="Arial"/>
                <w:sz w:val="20"/>
                <w:szCs w:val="20"/>
              </w:rPr>
            </w:pPr>
            <w:r w:rsidRPr="003C0D01">
              <w:rPr>
                <w:rFonts w:ascii="Arial" w:hAnsi="Arial" w:cs="Arial"/>
                <w:sz w:val="20"/>
                <w:szCs w:val="20"/>
              </w:rPr>
              <w:t xml:space="preserve">Work closely with </w:t>
            </w:r>
            <w:r>
              <w:rPr>
                <w:rFonts w:ascii="Arial" w:hAnsi="Arial" w:cs="Arial"/>
                <w:sz w:val="20"/>
                <w:szCs w:val="20"/>
              </w:rPr>
              <w:t>all internal</w:t>
            </w:r>
            <w:r w:rsidRPr="003C0D01">
              <w:rPr>
                <w:rFonts w:ascii="Arial" w:hAnsi="Arial" w:cs="Arial"/>
                <w:sz w:val="20"/>
                <w:szCs w:val="20"/>
              </w:rPr>
              <w:t xml:space="preserve"> teams to gather information and ensure alignment.</w:t>
            </w:r>
          </w:p>
          <w:p w14:paraId="7C1D99D0" w14:textId="77777777" w:rsidR="003C0D01" w:rsidRPr="003C0D01" w:rsidRDefault="003C0D01" w:rsidP="003C0D01">
            <w:pPr>
              <w:pStyle w:val="ListParagraph"/>
              <w:numPr>
                <w:ilvl w:val="0"/>
                <w:numId w:val="30"/>
              </w:numPr>
              <w:rPr>
                <w:rFonts w:ascii="Arial" w:hAnsi="Arial" w:cs="Arial"/>
                <w:sz w:val="20"/>
                <w:szCs w:val="20"/>
              </w:rPr>
            </w:pPr>
            <w:r w:rsidRPr="003C0D01">
              <w:rPr>
                <w:rFonts w:ascii="Arial" w:hAnsi="Arial" w:cs="Arial"/>
                <w:sz w:val="20"/>
                <w:szCs w:val="20"/>
              </w:rPr>
              <w:t>Support compliance with relevant regulatory and disclosure requirements.</w:t>
            </w:r>
          </w:p>
          <w:p w14:paraId="24FD09B9" w14:textId="16A2BB73" w:rsidR="003E027E" w:rsidRDefault="003C0D01" w:rsidP="003C0D01">
            <w:pPr>
              <w:pStyle w:val="ListParagraph"/>
              <w:numPr>
                <w:ilvl w:val="0"/>
                <w:numId w:val="30"/>
              </w:numPr>
              <w:contextualSpacing w:val="0"/>
              <w:rPr>
                <w:rFonts w:ascii="Arial" w:hAnsi="Arial" w:cs="Arial"/>
                <w:sz w:val="20"/>
                <w:szCs w:val="20"/>
              </w:rPr>
            </w:pPr>
            <w:r w:rsidRPr="003C0D01">
              <w:rPr>
                <w:rFonts w:ascii="Arial" w:hAnsi="Arial" w:cs="Arial"/>
                <w:sz w:val="20"/>
                <w:szCs w:val="20"/>
              </w:rPr>
              <w:t>Assist in managing relationships with external advisors (e.g. brokers, PR agencies).</w:t>
            </w:r>
          </w:p>
          <w:p w14:paraId="14F17CC2" w14:textId="77777777" w:rsidR="00AF623E" w:rsidRPr="00082561" w:rsidRDefault="00AF623E" w:rsidP="00082561">
            <w:pPr>
              <w:rPr>
                <w:rFonts w:ascii="Arial" w:hAnsi="Arial" w:cs="Arial"/>
                <w:sz w:val="20"/>
                <w:szCs w:val="20"/>
              </w:rPr>
            </w:pPr>
          </w:p>
          <w:p w14:paraId="616FC739" w14:textId="40EFB7C8" w:rsidR="00747DFE" w:rsidRPr="006D04A4" w:rsidRDefault="00AF623E" w:rsidP="00086136">
            <w:pPr>
              <w:autoSpaceDE w:val="0"/>
              <w:autoSpaceDN w:val="0"/>
              <w:adjustRightInd w:val="0"/>
              <w:rPr>
                <w:rFonts w:ascii="Arial" w:eastAsiaTheme="minorHAnsi" w:hAnsi="Arial" w:cs="Arial"/>
                <w:i/>
                <w:iCs/>
                <w:sz w:val="20"/>
                <w:szCs w:val="20"/>
                <w:u w:val="single"/>
              </w:rPr>
            </w:pPr>
            <w:r>
              <w:rPr>
                <w:rFonts w:ascii="Arial" w:eastAsiaTheme="minorHAnsi" w:hAnsi="Arial" w:cs="Arial"/>
                <w:i/>
                <w:iCs/>
                <w:sz w:val="20"/>
                <w:szCs w:val="20"/>
                <w:u w:val="single"/>
              </w:rPr>
              <w:t>Corp</w:t>
            </w:r>
            <w:r w:rsidR="00747DFE" w:rsidRPr="006D04A4">
              <w:rPr>
                <w:rFonts w:ascii="Arial" w:eastAsiaTheme="minorHAnsi" w:hAnsi="Arial" w:cs="Arial"/>
                <w:i/>
                <w:iCs/>
                <w:sz w:val="20"/>
                <w:szCs w:val="20"/>
                <w:u w:val="single"/>
              </w:rPr>
              <w:t>orate Affairs</w:t>
            </w:r>
          </w:p>
          <w:p w14:paraId="6CDB0C15" w14:textId="77777777" w:rsidR="003C0D01" w:rsidRPr="003C0D01" w:rsidRDefault="003C0D01" w:rsidP="003C0D01">
            <w:pPr>
              <w:pStyle w:val="ListParagraph"/>
              <w:numPr>
                <w:ilvl w:val="0"/>
                <w:numId w:val="28"/>
              </w:numPr>
              <w:spacing w:after="200" w:line="276" w:lineRule="auto"/>
              <w:rPr>
                <w:rFonts w:ascii="Arial" w:hAnsi="Arial" w:cs="Arial"/>
                <w:sz w:val="20"/>
                <w:szCs w:val="20"/>
                <w:lang w:eastAsia="en-GB"/>
              </w:rPr>
            </w:pPr>
            <w:r w:rsidRPr="003C0D01">
              <w:rPr>
                <w:rFonts w:ascii="Arial" w:hAnsi="Arial" w:cs="Arial"/>
                <w:sz w:val="20"/>
                <w:szCs w:val="20"/>
                <w:lang w:eastAsia="en-GB"/>
              </w:rPr>
              <w:t>Support delivery of external communications, particularly around financial results and announcements.</w:t>
            </w:r>
          </w:p>
          <w:p w14:paraId="2A6B72B3" w14:textId="77777777" w:rsidR="003C0D01" w:rsidRPr="003C0D01" w:rsidRDefault="003C0D01" w:rsidP="003C0D01">
            <w:pPr>
              <w:pStyle w:val="ListParagraph"/>
              <w:numPr>
                <w:ilvl w:val="0"/>
                <w:numId w:val="28"/>
              </w:numPr>
              <w:spacing w:after="200" w:line="276" w:lineRule="auto"/>
              <w:rPr>
                <w:rFonts w:ascii="Arial" w:hAnsi="Arial" w:cs="Arial"/>
                <w:sz w:val="20"/>
                <w:szCs w:val="20"/>
                <w:lang w:eastAsia="en-GB"/>
              </w:rPr>
            </w:pPr>
            <w:r w:rsidRPr="003C0D01">
              <w:rPr>
                <w:rFonts w:ascii="Arial" w:hAnsi="Arial" w:cs="Arial"/>
                <w:sz w:val="20"/>
                <w:szCs w:val="20"/>
                <w:lang w:eastAsia="en-GB"/>
              </w:rPr>
              <w:t>Assist in ensuring consistency between investor messaging and broader corporate communications.</w:t>
            </w:r>
          </w:p>
          <w:p w14:paraId="771BF43F" w14:textId="77777777" w:rsidR="003C0D01" w:rsidRPr="003C0D01" w:rsidRDefault="003C0D01" w:rsidP="003C0D01">
            <w:pPr>
              <w:pStyle w:val="ListParagraph"/>
              <w:numPr>
                <w:ilvl w:val="0"/>
                <w:numId w:val="28"/>
              </w:numPr>
              <w:spacing w:after="200" w:line="276" w:lineRule="auto"/>
              <w:rPr>
                <w:rFonts w:ascii="Arial" w:hAnsi="Arial" w:cs="Arial"/>
                <w:sz w:val="20"/>
                <w:szCs w:val="20"/>
                <w:lang w:eastAsia="en-GB"/>
              </w:rPr>
            </w:pPr>
            <w:r w:rsidRPr="003C0D01">
              <w:rPr>
                <w:rFonts w:ascii="Arial" w:hAnsi="Arial" w:cs="Arial"/>
                <w:sz w:val="20"/>
                <w:szCs w:val="20"/>
                <w:lang w:eastAsia="en-GB"/>
              </w:rPr>
              <w:t>Contribute to media materials and stakeholder communications as required.</w:t>
            </w:r>
          </w:p>
          <w:p w14:paraId="68D86041" w14:textId="77777777" w:rsidR="003E33CB" w:rsidRPr="003C0D01" w:rsidRDefault="003C0D01" w:rsidP="003C0D01">
            <w:pPr>
              <w:pStyle w:val="ListParagraph"/>
              <w:numPr>
                <w:ilvl w:val="0"/>
                <w:numId w:val="28"/>
              </w:numPr>
              <w:autoSpaceDE w:val="0"/>
              <w:autoSpaceDN w:val="0"/>
              <w:adjustRightInd w:val="0"/>
              <w:rPr>
                <w:rFonts w:ascii="Arial" w:eastAsiaTheme="minorHAnsi" w:hAnsi="Arial" w:cs="Arial"/>
                <w:sz w:val="20"/>
                <w:szCs w:val="20"/>
              </w:rPr>
            </w:pPr>
            <w:r w:rsidRPr="003C0D01">
              <w:rPr>
                <w:rFonts w:ascii="Arial" w:hAnsi="Arial" w:cs="Arial"/>
                <w:sz w:val="20"/>
                <w:szCs w:val="20"/>
                <w:lang w:eastAsia="en-GB"/>
              </w:rPr>
              <w:t>Support crisis communications activity where needed.</w:t>
            </w:r>
          </w:p>
          <w:p w14:paraId="0385297F" w14:textId="77777777" w:rsidR="003C0D01" w:rsidRDefault="003C0D01" w:rsidP="003C0D01">
            <w:pPr>
              <w:pStyle w:val="ListParagraph"/>
              <w:autoSpaceDE w:val="0"/>
              <w:autoSpaceDN w:val="0"/>
              <w:adjustRightInd w:val="0"/>
              <w:rPr>
                <w:rFonts w:ascii="Arial" w:hAnsi="Arial" w:cs="Arial"/>
                <w:sz w:val="20"/>
                <w:szCs w:val="20"/>
                <w:lang w:eastAsia="en-GB"/>
              </w:rPr>
            </w:pPr>
          </w:p>
          <w:p w14:paraId="4712F6E6" w14:textId="06761013" w:rsidR="003C0D01" w:rsidRPr="003C0D01" w:rsidRDefault="003C0D01" w:rsidP="003C0D01">
            <w:pPr>
              <w:autoSpaceDE w:val="0"/>
              <w:autoSpaceDN w:val="0"/>
              <w:adjustRightInd w:val="0"/>
              <w:rPr>
                <w:rFonts w:ascii="Arial" w:eastAsiaTheme="minorHAnsi" w:hAnsi="Arial" w:cs="Arial"/>
                <w:sz w:val="20"/>
                <w:szCs w:val="20"/>
              </w:rPr>
            </w:pPr>
          </w:p>
        </w:tc>
      </w:tr>
      <w:tr w:rsidR="00747DFE" w:rsidRPr="006D04A4" w14:paraId="671CDD01" w14:textId="77777777" w:rsidTr="00E7450B">
        <w:trPr>
          <w:trHeight w:val="70"/>
        </w:trPr>
        <w:tc>
          <w:tcPr>
            <w:tcW w:w="10080" w:type="dxa"/>
          </w:tcPr>
          <w:p w14:paraId="59575F61" w14:textId="1959D2EB" w:rsidR="00747DFE" w:rsidRPr="006D04A4" w:rsidRDefault="00747DFE" w:rsidP="00747DFE">
            <w:pPr>
              <w:rPr>
                <w:rFonts w:ascii="Arial" w:hAnsi="Arial" w:cs="Arial"/>
                <w:b/>
                <w:sz w:val="22"/>
              </w:rPr>
            </w:pPr>
            <w:r w:rsidRPr="006D04A4">
              <w:rPr>
                <w:rFonts w:ascii="Arial" w:hAnsi="Arial" w:cs="Arial"/>
                <w:b/>
                <w:sz w:val="22"/>
              </w:rPr>
              <w:lastRenderedPageBreak/>
              <w:t>Financial Scope/Operating Budget/Revenue (P&amp;L) (If Applicable)</w:t>
            </w:r>
            <w:r w:rsidR="00E02824">
              <w:rPr>
                <w:rFonts w:ascii="Arial" w:hAnsi="Arial" w:cs="Arial"/>
                <w:b/>
                <w:sz w:val="22"/>
              </w:rPr>
              <w:br/>
              <w:t>N/A</w:t>
            </w:r>
          </w:p>
          <w:p w14:paraId="25527345" w14:textId="77777777" w:rsidR="00747DFE" w:rsidRPr="006D04A4" w:rsidRDefault="00747DFE" w:rsidP="00C725BE">
            <w:pPr>
              <w:spacing w:line="320" w:lineRule="exact"/>
              <w:rPr>
                <w:rFonts w:ascii="Arial" w:hAnsi="Arial" w:cs="Arial"/>
                <w:b/>
                <w:sz w:val="22"/>
              </w:rPr>
            </w:pPr>
          </w:p>
        </w:tc>
      </w:tr>
    </w:tbl>
    <w:p w14:paraId="5F833DE5" w14:textId="77777777" w:rsidR="00CB380B" w:rsidRPr="006D04A4" w:rsidRDefault="00CB380B">
      <w:pPr>
        <w:rPr>
          <w:rFonts w:ascii="Arial" w:hAnsi="Arial" w:cs="Arial"/>
        </w:rPr>
      </w:pPr>
    </w:p>
    <w:p w14:paraId="780B07C2" w14:textId="5E151391" w:rsidR="009031B6" w:rsidRPr="006D04A4" w:rsidRDefault="00C25328" w:rsidP="008668D9">
      <w:pPr>
        <w:ind w:left="-540" w:right="-640"/>
        <w:jc w:val="both"/>
        <w:rPr>
          <w:rFonts w:ascii="Arial" w:hAnsi="Arial" w:cs="Arial"/>
          <w:noProof/>
          <w:sz w:val="20"/>
          <w:szCs w:val="20"/>
        </w:rPr>
      </w:pPr>
      <w:r w:rsidRPr="006D04A4">
        <w:rPr>
          <w:rFonts w:ascii="Arial" w:hAnsi="Arial" w:cs="Arial"/>
          <w:noProof/>
          <w:sz w:val="20"/>
          <w:szCs w:val="20"/>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6D04A4" w:rsidRDefault="00D744A5" w:rsidP="008668D9">
      <w:pPr>
        <w:ind w:left="-540" w:right="-640"/>
        <w:jc w:val="center"/>
        <w:rPr>
          <w:rFonts w:ascii="Arial" w:hAnsi="Arial" w:cs="Arial"/>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6D04A4" w14:paraId="11B670D6" w14:textId="77777777" w:rsidTr="008668D9">
        <w:trPr>
          <w:trHeight w:val="410"/>
          <w:jc w:val="center"/>
        </w:trPr>
        <w:tc>
          <w:tcPr>
            <w:tcW w:w="10080" w:type="dxa"/>
            <w:shd w:val="clear" w:color="auto" w:fill="E31837"/>
            <w:vAlign w:val="center"/>
          </w:tcPr>
          <w:p w14:paraId="5F63C62C" w14:textId="6C539C00" w:rsidR="00CB380B" w:rsidRPr="006D04A4" w:rsidRDefault="00C25328" w:rsidP="006B52BC">
            <w:pPr>
              <w:autoSpaceDE w:val="0"/>
              <w:autoSpaceDN w:val="0"/>
              <w:adjustRightInd w:val="0"/>
              <w:jc w:val="center"/>
              <w:rPr>
                <w:rFonts w:ascii="Arial" w:hAnsi="Arial" w:cs="Arial"/>
                <w:b/>
                <w:bCs/>
                <w:color w:val="FFFFFF" w:themeColor="background1"/>
                <w:sz w:val="22"/>
                <w:szCs w:val="22"/>
                <w:lang w:eastAsia="en-GB"/>
              </w:rPr>
            </w:pPr>
            <w:r w:rsidRPr="006D04A4">
              <w:rPr>
                <w:rFonts w:ascii="Arial" w:hAnsi="Arial" w:cs="Arial"/>
                <w:b/>
                <w:bCs/>
                <w:color w:val="FFFFFF" w:themeColor="background1"/>
                <w:sz w:val="22"/>
                <w:szCs w:val="22"/>
                <w:lang w:eastAsia="en-GB"/>
              </w:rPr>
              <w:t xml:space="preserve">SKILLS </w:t>
            </w:r>
            <w:r w:rsidR="00CB7A5A" w:rsidRPr="006D04A4">
              <w:rPr>
                <w:rFonts w:ascii="Arial" w:hAnsi="Arial" w:cs="Arial"/>
                <w:b/>
                <w:bCs/>
                <w:color w:val="FFFFFF" w:themeColor="background1"/>
                <w:sz w:val="22"/>
                <w:szCs w:val="22"/>
                <w:lang w:eastAsia="en-GB"/>
              </w:rPr>
              <w:t>&amp; JOB REQUIREMENTS</w:t>
            </w:r>
            <w:r w:rsidR="00B95557" w:rsidRPr="006D04A4">
              <w:rPr>
                <w:rFonts w:ascii="Arial" w:hAnsi="Arial" w:cs="Arial"/>
                <w:b/>
                <w:bCs/>
                <w:color w:val="FFFFFF" w:themeColor="background1"/>
                <w:sz w:val="22"/>
                <w:szCs w:val="22"/>
                <w:lang w:eastAsia="en-GB"/>
              </w:rPr>
              <w:t xml:space="preserve"> (Please complete where applicable)</w:t>
            </w:r>
          </w:p>
        </w:tc>
      </w:tr>
      <w:tr w:rsidR="00CB380B" w:rsidRPr="006D04A4" w14:paraId="18A8F342" w14:textId="77777777" w:rsidTr="00082561">
        <w:trPr>
          <w:trHeight w:val="1812"/>
          <w:jc w:val="center"/>
        </w:trPr>
        <w:tc>
          <w:tcPr>
            <w:tcW w:w="10080" w:type="dxa"/>
          </w:tcPr>
          <w:p w14:paraId="07B70EE2" w14:textId="77777777" w:rsidR="00F2495D" w:rsidRPr="006D04A4" w:rsidRDefault="00F2495D" w:rsidP="00F2495D">
            <w:pPr>
              <w:spacing w:line="320" w:lineRule="exact"/>
              <w:rPr>
                <w:rFonts w:ascii="Arial" w:hAnsi="Arial" w:cs="Arial"/>
                <w:b/>
                <w:sz w:val="22"/>
              </w:rPr>
            </w:pPr>
            <w:r w:rsidRPr="006D04A4">
              <w:rPr>
                <w:rFonts w:ascii="Arial" w:hAnsi="Arial" w:cs="Arial"/>
                <w:b/>
                <w:sz w:val="22"/>
              </w:rPr>
              <w:t>Strategic Responsibility</w:t>
            </w:r>
          </w:p>
          <w:p w14:paraId="14C2BA8A" w14:textId="77777777" w:rsidR="00F2495D" w:rsidRPr="006D04A4" w:rsidRDefault="00F2495D" w:rsidP="001D5200">
            <w:pPr>
              <w:spacing w:line="320" w:lineRule="exact"/>
              <w:jc w:val="both"/>
              <w:rPr>
                <w:rFonts w:ascii="Arial" w:hAnsi="Arial" w:cs="Arial"/>
                <w:color w:val="808080" w:themeColor="background1" w:themeShade="80"/>
                <w:sz w:val="18"/>
                <w:szCs w:val="16"/>
              </w:rPr>
            </w:pPr>
            <w:r w:rsidRPr="006D04A4">
              <w:rPr>
                <w:rFonts w:ascii="Arial" w:hAnsi="Arial" w:cs="Arial"/>
                <w:color w:val="808080" w:themeColor="background1" w:themeShade="80"/>
                <w:sz w:val="18"/>
                <w:szCs w:val="18"/>
              </w:rPr>
              <w:t>Pl</w:t>
            </w:r>
            <w:r w:rsidRPr="006D04A4">
              <w:rPr>
                <w:rFonts w:ascii="Arial" w:hAnsi="Arial"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4C629DEC" w14:textId="168DBEEB" w:rsidR="00CB380B" w:rsidRPr="006D04A4" w:rsidRDefault="00CB380B" w:rsidP="00CB7A5A">
            <w:pPr>
              <w:autoSpaceDE w:val="0"/>
              <w:autoSpaceDN w:val="0"/>
              <w:adjustRightInd w:val="0"/>
              <w:spacing w:line="276" w:lineRule="auto"/>
              <w:ind w:left="45"/>
              <w:rPr>
                <w:rFonts w:ascii="Arial" w:hAnsi="Arial" w:cs="Arial"/>
                <w:sz w:val="22"/>
                <w:szCs w:val="22"/>
              </w:rPr>
            </w:pPr>
          </w:p>
          <w:p w14:paraId="034567BA" w14:textId="6CFE9BC8" w:rsidR="00CB7A5A" w:rsidRPr="006D04A4" w:rsidRDefault="003C0D01" w:rsidP="006D04A4">
            <w:pPr>
              <w:autoSpaceDE w:val="0"/>
              <w:autoSpaceDN w:val="0"/>
              <w:adjustRightInd w:val="0"/>
              <w:ind w:left="45"/>
              <w:rPr>
                <w:rFonts w:ascii="Arial" w:hAnsi="Arial" w:cs="Arial"/>
                <w:color w:val="FF0000"/>
                <w:sz w:val="18"/>
                <w:szCs w:val="18"/>
              </w:rPr>
            </w:pPr>
            <w:r w:rsidRPr="003C0D01">
              <w:rPr>
                <w:rFonts w:ascii="Arial" w:hAnsi="Arial" w:cs="Arial"/>
                <w:sz w:val="18"/>
                <w:szCs w:val="18"/>
              </w:rPr>
              <w:t>Supports the execution of investor relations and external communications strategies through analysis, insight, and creation of high-quality content and materials, while operating within established strategic direction rather than setting it</w:t>
            </w:r>
            <w:r>
              <w:rPr>
                <w:rFonts w:ascii="Arial" w:hAnsi="Arial" w:cs="Arial"/>
                <w:sz w:val="18"/>
                <w:szCs w:val="18"/>
              </w:rPr>
              <w:t>.</w:t>
            </w:r>
          </w:p>
        </w:tc>
      </w:tr>
      <w:tr w:rsidR="00B36413" w:rsidRPr="006D04A4" w14:paraId="7771DDAB" w14:textId="77777777" w:rsidTr="0001140E">
        <w:trPr>
          <w:trHeight w:val="2060"/>
          <w:jc w:val="center"/>
        </w:trPr>
        <w:tc>
          <w:tcPr>
            <w:tcW w:w="10080" w:type="dxa"/>
          </w:tcPr>
          <w:p w14:paraId="70E7CA0A" w14:textId="77777777" w:rsidR="00961839" w:rsidRPr="006D04A4" w:rsidRDefault="00961839" w:rsidP="00961839">
            <w:pPr>
              <w:rPr>
                <w:rFonts w:ascii="Arial" w:hAnsi="Arial" w:cs="Arial"/>
              </w:rPr>
            </w:pPr>
            <w:r w:rsidRPr="006D04A4">
              <w:rPr>
                <w:rFonts w:ascii="Arial" w:eastAsia="Trade Gothic Next Rounded" w:hAnsi="Arial" w:cs="Arial"/>
                <w:b/>
                <w:bCs/>
                <w:sz w:val="22"/>
                <w:szCs w:val="22"/>
              </w:rPr>
              <w:t>Business Knowledge</w:t>
            </w:r>
          </w:p>
          <w:p w14:paraId="073EE403" w14:textId="77777777" w:rsidR="00961839" w:rsidRPr="006D04A4" w:rsidRDefault="00961839" w:rsidP="00961839">
            <w:pPr>
              <w:spacing w:line="320" w:lineRule="exact"/>
              <w:jc w:val="both"/>
              <w:rPr>
                <w:rFonts w:ascii="Arial" w:hAnsi="Arial" w:cs="Arial"/>
                <w:color w:val="808080" w:themeColor="background1" w:themeShade="80"/>
                <w:sz w:val="18"/>
                <w:szCs w:val="18"/>
              </w:rPr>
            </w:pPr>
            <w:r w:rsidRPr="006D04A4">
              <w:rPr>
                <w:rFonts w:ascii="Arial" w:eastAsia="Trade Gothic Next Rounded" w:hAnsi="Arial" w:cs="Arial"/>
                <w:color w:val="808080" w:themeColor="background1" w:themeShade="80"/>
                <w:sz w:val="18"/>
                <w:szCs w:val="18"/>
              </w:rPr>
              <w:t>Ple</w:t>
            </w:r>
            <w:r w:rsidRPr="006D04A4">
              <w:rPr>
                <w:rFonts w:ascii="Arial" w:hAnsi="Arial"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14:paraId="464A656D" w14:textId="77777777" w:rsidR="00B36413" w:rsidRPr="006D04A4" w:rsidRDefault="00B36413" w:rsidP="00F2495D">
            <w:pPr>
              <w:spacing w:line="320" w:lineRule="exact"/>
              <w:rPr>
                <w:rFonts w:ascii="Arial" w:hAnsi="Arial" w:cs="Arial"/>
                <w:b/>
                <w:sz w:val="22"/>
              </w:rPr>
            </w:pPr>
          </w:p>
          <w:p w14:paraId="01716D11" w14:textId="642753D3" w:rsidR="00961839" w:rsidRPr="006D04A4" w:rsidRDefault="00E54805" w:rsidP="006D04A4">
            <w:pPr>
              <w:rPr>
                <w:rFonts w:ascii="Arial" w:hAnsi="Arial" w:cs="Arial"/>
                <w:bCs/>
                <w:sz w:val="18"/>
                <w:szCs w:val="18"/>
              </w:rPr>
            </w:pPr>
            <w:r w:rsidRPr="00E54805">
              <w:rPr>
                <w:rFonts w:ascii="Arial" w:hAnsi="Arial" w:cs="Arial"/>
                <w:bCs/>
                <w:sz w:val="18"/>
                <w:szCs w:val="18"/>
              </w:rPr>
              <w:t>Develops a strong understanding of the company’s business model, strategy, and key external stakeholders, including investors and partners. Maintains awareness of relevant macroeconomic, socioeconomic, and policy developments to support effective investor relations and external communications activities.</w:t>
            </w:r>
          </w:p>
        </w:tc>
      </w:tr>
      <w:tr w:rsidR="00CB7A5A" w:rsidRPr="006D04A4" w14:paraId="21542E54" w14:textId="77777777" w:rsidTr="006D04A4">
        <w:trPr>
          <w:trHeight w:val="2022"/>
          <w:jc w:val="center"/>
        </w:trPr>
        <w:tc>
          <w:tcPr>
            <w:tcW w:w="10080" w:type="dxa"/>
          </w:tcPr>
          <w:p w14:paraId="21AD1929" w14:textId="77777777" w:rsidR="00652384" w:rsidRPr="006D04A4" w:rsidRDefault="00652384" w:rsidP="00652384">
            <w:pPr>
              <w:spacing w:line="320" w:lineRule="exact"/>
              <w:rPr>
                <w:rFonts w:ascii="Arial" w:hAnsi="Arial" w:cs="Arial"/>
                <w:b/>
                <w:sz w:val="22"/>
              </w:rPr>
            </w:pPr>
            <w:r w:rsidRPr="006D04A4">
              <w:rPr>
                <w:rFonts w:ascii="Arial" w:hAnsi="Arial" w:cs="Arial"/>
                <w:b/>
                <w:sz w:val="22"/>
              </w:rPr>
              <w:t>Problem solving</w:t>
            </w:r>
          </w:p>
          <w:p w14:paraId="08AB0461" w14:textId="78C3D78F" w:rsidR="00652384" w:rsidRPr="006D04A4" w:rsidRDefault="00652384" w:rsidP="001D5200">
            <w:pPr>
              <w:spacing w:line="320" w:lineRule="exact"/>
              <w:jc w:val="both"/>
              <w:rPr>
                <w:rFonts w:ascii="Arial" w:hAnsi="Arial" w:cs="Arial"/>
                <w:color w:val="808080" w:themeColor="background1" w:themeShade="80"/>
                <w:sz w:val="18"/>
                <w:szCs w:val="16"/>
              </w:rPr>
            </w:pPr>
            <w:r w:rsidRPr="006D04A4">
              <w:rPr>
                <w:rFonts w:ascii="Arial" w:hAnsi="Arial" w:cs="Arial"/>
                <w:color w:val="808080" w:themeColor="background1" w:themeShade="80"/>
                <w:sz w:val="20"/>
                <w:szCs w:val="18"/>
              </w:rPr>
              <w:t>P</w:t>
            </w:r>
            <w:r w:rsidRPr="006D04A4">
              <w:rPr>
                <w:rFonts w:ascii="Arial" w:hAnsi="Arial" w:cs="Arial"/>
                <w:color w:val="808080" w:themeColor="background1" w:themeShade="80"/>
                <w:sz w:val="18"/>
                <w:szCs w:val="16"/>
              </w:rPr>
              <w:t xml:space="preserve">lease provide details of how the role resolves problems/issues </w:t>
            </w:r>
            <w:proofErr w:type="gramStart"/>
            <w:r w:rsidRPr="006D04A4">
              <w:rPr>
                <w:rFonts w:ascii="Arial" w:hAnsi="Arial" w:cs="Arial"/>
                <w:color w:val="808080" w:themeColor="background1" w:themeShade="80"/>
                <w:sz w:val="18"/>
                <w:szCs w:val="16"/>
              </w:rPr>
              <w:t>on a daily basis</w:t>
            </w:r>
            <w:proofErr w:type="gramEnd"/>
            <w:r w:rsidRPr="006D04A4">
              <w:rPr>
                <w:rFonts w:ascii="Arial" w:hAnsi="Arial" w:cs="Arial"/>
                <w:color w:val="808080" w:themeColor="background1" w:themeShade="80"/>
                <w:sz w:val="18"/>
                <w:szCs w:val="16"/>
              </w:rPr>
              <w:t>: e.g. Does the role use straightforward common sense? Does the role make straight forward judgements and is guided by precedents? Does the role evaluate multiple sources of information in complex or novel situations?</w:t>
            </w:r>
            <w:r w:rsidR="000A06A6" w:rsidRPr="006D04A4">
              <w:rPr>
                <w:rFonts w:ascii="Arial" w:hAnsi="Arial" w:cs="Arial"/>
                <w:color w:val="808080" w:themeColor="background1" w:themeShade="80"/>
                <w:sz w:val="18"/>
                <w:szCs w:val="16"/>
              </w:rPr>
              <w:t xml:space="preserve"> Does the role use other skills for problem solving?</w:t>
            </w:r>
          </w:p>
          <w:p w14:paraId="4EB24B55" w14:textId="77777777" w:rsidR="00AE19A2" w:rsidRPr="006D04A4" w:rsidRDefault="00AE19A2" w:rsidP="001D5200">
            <w:pPr>
              <w:spacing w:line="320" w:lineRule="exact"/>
              <w:jc w:val="both"/>
              <w:rPr>
                <w:rFonts w:ascii="Arial" w:hAnsi="Arial" w:cs="Arial"/>
                <w:sz w:val="18"/>
                <w:szCs w:val="16"/>
              </w:rPr>
            </w:pPr>
          </w:p>
          <w:p w14:paraId="4CCE4C5B" w14:textId="4E58E2CE" w:rsidR="00BB483A" w:rsidRPr="006D04A4" w:rsidRDefault="00E54805" w:rsidP="006D04A4">
            <w:pPr>
              <w:jc w:val="both"/>
              <w:rPr>
                <w:rFonts w:ascii="Arial" w:hAnsi="Arial" w:cs="Arial"/>
                <w:color w:val="FF0000"/>
                <w:sz w:val="22"/>
                <w:szCs w:val="22"/>
              </w:rPr>
            </w:pPr>
            <w:r w:rsidRPr="00E54805">
              <w:rPr>
                <w:rFonts w:ascii="Arial" w:hAnsi="Arial" w:cs="Arial"/>
                <w:sz w:val="18"/>
                <w:szCs w:val="16"/>
              </w:rPr>
              <w:t>Requires strong knowledge of investor relations and M&amp;A to support delivery of business growth objectives. Supports the development of external communications and plays a role in managing issues and incidents to help protect and enhance the company’s corporate reputation.</w:t>
            </w:r>
          </w:p>
        </w:tc>
      </w:tr>
      <w:tr w:rsidR="00CB7A5A" w:rsidRPr="006D04A4" w14:paraId="0B8D95D2" w14:textId="77777777" w:rsidTr="00FE42BE">
        <w:trPr>
          <w:trHeight w:val="2096"/>
          <w:jc w:val="center"/>
        </w:trPr>
        <w:tc>
          <w:tcPr>
            <w:tcW w:w="10080" w:type="dxa"/>
          </w:tcPr>
          <w:p w14:paraId="05CC9A01" w14:textId="77777777" w:rsidR="00FA4F43" w:rsidRPr="006D04A4" w:rsidRDefault="00FA4F43" w:rsidP="00FA4F43">
            <w:pPr>
              <w:spacing w:line="320" w:lineRule="exact"/>
              <w:rPr>
                <w:rFonts w:ascii="Arial" w:hAnsi="Arial" w:cs="Arial"/>
                <w:b/>
                <w:sz w:val="22"/>
              </w:rPr>
            </w:pPr>
            <w:r w:rsidRPr="006D04A4">
              <w:rPr>
                <w:rFonts w:ascii="Arial" w:hAnsi="Arial" w:cs="Arial"/>
                <w:b/>
                <w:sz w:val="22"/>
              </w:rPr>
              <w:t>Decision making</w:t>
            </w:r>
          </w:p>
          <w:p w14:paraId="153CBAE8" w14:textId="45B2AC5C" w:rsidR="00FA4F43" w:rsidRPr="006D04A4" w:rsidRDefault="00FA4F43" w:rsidP="001D5200">
            <w:pPr>
              <w:spacing w:line="320" w:lineRule="exact"/>
              <w:jc w:val="both"/>
              <w:rPr>
                <w:rFonts w:ascii="Arial" w:hAnsi="Arial" w:cs="Arial"/>
                <w:color w:val="808080" w:themeColor="background1" w:themeShade="80"/>
                <w:sz w:val="18"/>
                <w:szCs w:val="16"/>
              </w:rPr>
            </w:pPr>
            <w:r w:rsidRPr="006D04A4">
              <w:rPr>
                <w:rFonts w:ascii="Arial" w:hAnsi="Arial" w:cs="Arial"/>
                <w:color w:val="808080" w:themeColor="background1" w:themeShade="80"/>
                <w:sz w:val="18"/>
                <w:szCs w:val="16"/>
              </w:rPr>
              <w:t xml:space="preserve">What level of </w:t>
            </w:r>
            <w:r w:rsidRPr="006D04A4">
              <w:rPr>
                <w:rFonts w:ascii="Arial" w:hAnsi="Arial" w:cs="Arial"/>
                <w:b/>
                <w:color w:val="808080" w:themeColor="background1" w:themeShade="80"/>
                <w:sz w:val="18"/>
                <w:szCs w:val="16"/>
              </w:rPr>
              <w:t>decision making</w:t>
            </w:r>
            <w:r w:rsidRPr="006D04A4">
              <w:rPr>
                <w:rFonts w:ascii="Arial" w:hAnsi="Arial" w:cs="Arial"/>
                <w:color w:val="808080" w:themeColor="background1" w:themeShade="80"/>
                <w:sz w:val="18"/>
                <w:szCs w:val="16"/>
              </w:rPr>
              <w:t xml:space="preserve"> is required of the role and on what decisions does it impact? </w:t>
            </w:r>
            <w:r w:rsidR="00463D30" w:rsidRPr="006D04A4">
              <w:rPr>
                <w:rFonts w:ascii="Arial" w:hAnsi="Arial" w:cs="Arial"/>
                <w:color w:val="808080" w:themeColor="background1" w:themeShade="80"/>
                <w:sz w:val="18"/>
                <w:szCs w:val="16"/>
              </w:rPr>
              <w:t>E.g.,</w:t>
            </w:r>
            <w:r w:rsidRPr="006D04A4">
              <w:rPr>
                <w:rFonts w:ascii="Arial" w:hAnsi="Arial" w:cs="Arial"/>
                <w:color w:val="808080" w:themeColor="background1" w:themeShade="80"/>
                <w:sz w:val="18"/>
                <w:szCs w:val="16"/>
              </w:rPr>
              <w:t xml:space="preserve"> there is little requirement for decision making in the role, or role makes decisions within defined procedures, or r, or role makes decisions within broad business guidelines where there are few or no policies available.</w:t>
            </w:r>
          </w:p>
          <w:p w14:paraId="39155582" w14:textId="77777777" w:rsidR="00AE19A2" w:rsidRPr="006D04A4" w:rsidRDefault="00AE19A2" w:rsidP="001D5200">
            <w:pPr>
              <w:spacing w:line="320" w:lineRule="exact"/>
              <w:jc w:val="both"/>
              <w:rPr>
                <w:rFonts w:ascii="Arial" w:hAnsi="Arial" w:cs="Arial"/>
                <w:sz w:val="18"/>
                <w:szCs w:val="16"/>
              </w:rPr>
            </w:pPr>
          </w:p>
          <w:p w14:paraId="17B811BF" w14:textId="4D56E0C6" w:rsidR="00B734F0" w:rsidRPr="006D04A4" w:rsidRDefault="00E54805" w:rsidP="006D04A4">
            <w:pPr>
              <w:jc w:val="both"/>
              <w:rPr>
                <w:rFonts w:ascii="Arial" w:hAnsi="Arial" w:cs="Arial"/>
                <w:sz w:val="22"/>
                <w:szCs w:val="22"/>
              </w:rPr>
            </w:pPr>
            <w:r w:rsidRPr="00E54805">
              <w:rPr>
                <w:rFonts w:ascii="Arial" w:hAnsi="Arial" w:cs="Arial"/>
                <w:sz w:val="18"/>
                <w:szCs w:val="16"/>
              </w:rPr>
              <w:t>Supports initiatives to enhance shareholder value and investor engagement through delivery of investor relations activities and materials. Contributes to analysis and recommendations on portfolio optimisation and M&amp;</w:t>
            </w:r>
            <w:proofErr w:type="gramStart"/>
            <w:r w:rsidRPr="00E54805">
              <w:rPr>
                <w:rFonts w:ascii="Arial" w:hAnsi="Arial" w:cs="Arial"/>
                <w:sz w:val="18"/>
                <w:szCs w:val="16"/>
              </w:rPr>
              <w:t>A, and</w:t>
            </w:r>
            <w:proofErr w:type="gramEnd"/>
            <w:r w:rsidRPr="00E54805">
              <w:rPr>
                <w:rFonts w:ascii="Arial" w:hAnsi="Arial" w:cs="Arial"/>
                <w:sz w:val="18"/>
                <w:szCs w:val="16"/>
              </w:rPr>
              <w:t xml:space="preserve"> supports decision-making processes. Assists in implementing crisis communications and messaging to help protect the company’s corporate brand.</w:t>
            </w:r>
          </w:p>
        </w:tc>
      </w:tr>
      <w:tr w:rsidR="00CB7A5A" w:rsidRPr="006D04A4" w14:paraId="21CA03D8" w14:textId="77777777" w:rsidTr="006D04A4">
        <w:trPr>
          <w:trHeight w:val="1728"/>
          <w:jc w:val="center"/>
        </w:trPr>
        <w:tc>
          <w:tcPr>
            <w:tcW w:w="10080" w:type="dxa"/>
          </w:tcPr>
          <w:p w14:paraId="26F59D75" w14:textId="77777777" w:rsidR="00C43F50" w:rsidRPr="006D04A4" w:rsidRDefault="00C43F50" w:rsidP="00C43F50">
            <w:pPr>
              <w:spacing w:line="320" w:lineRule="exact"/>
              <w:rPr>
                <w:rFonts w:ascii="Arial" w:hAnsi="Arial" w:cs="Arial"/>
                <w:sz w:val="22"/>
              </w:rPr>
            </w:pPr>
            <w:r w:rsidRPr="006D04A4">
              <w:rPr>
                <w:rFonts w:ascii="Arial" w:hAnsi="Arial" w:cs="Arial"/>
                <w:b/>
                <w:sz w:val="22"/>
              </w:rPr>
              <w:t>Communication</w:t>
            </w:r>
          </w:p>
          <w:p w14:paraId="2E3C0ADC" w14:textId="7842B860" w:rsidR="00CB7A5A" w:rsidRPr="006D04A4" w:rsidRDefault="00C43F50" w:rsidP="00DB6B22">
            <w:pPr>
              <w:spacing w:line="320" w:lineRule="exact"/>
              <w:jc w:val="both"/>
              <w:rPr>
                <w:rFonts w:ascii="Arial" w:hAnsi="Arial" w:cs="Arial"/>
                <w:color w:val="808080" w:themeColor="background1" w:themeShade="80"/>
                <w:sz w:val="18"/>
                <w:szCs w:val="16"/>
              </w:rPr>
            </w:pPr>
            <w:r w:rsidRPr="006D04A4">
              <w:rPr>
                <w:rFonts w:ascii="Arial" w:hAnsi="Arial" w:cs="Arial"/>
                <w:color w:val="808080" w:themeColor="background1" w:themeShade="80"/>
                <w:sz w:val="18"/>
                <w:szCs w:val="16"/>
              </w:rPr>
              <w:t>Please outline the type of communication skills required:</w:t>
            </w:r>
            <w:r w:rsidR="003766FC" w:rsidRPr="006D04A4">
              <w:rPr>
                <w:rFonts w:ascii="Arial" w:hAnsi="Arial" w:cs="Arial"/>
                <w:color w:val="808080" w:themeColor="background1" w:themeShade="80"/>
                <w:sz w:val="18"/>
                <w:szCs w:val="16"/>
              </w:rPr>
              <w:t xml:space="preserve"> </w:t>
            </w:r>
            <w:r w:rsidR="00463D30" w:rsidRPr="006D04A4">
              <w:rPr>
                <w:rFonts w:ascii="Arial" w:hAnsi="Arial" w:cs="Arial"/>
                <w:color w:val="808080" w:themeColor="background1" w:themeShade="80"/>
                <w:sz w:val="18"/>
                <w:szCs w:val="16"/>
              </w:rPr>
              <w:t>e.g.,</w:t>
            </w:r>
            <w:r w:rsidRPr="006D04A4">
              <w:rPr>
                <w:rFonts w:ascii="Arial" w:hAnsi="Arial" w:cs="Arial"/>
                <w:color w:val="808080" w:themeColor="background1" w:themeShade="80"/>
                <w:sz w:val="18"/>
                <w:szCs w:val="16"/>
              </w:rPr>
              <w:t xml:space="preserve"> is basic common courtesy required, or regular exchange of </w:t>
            </w:r>
            <w:proofErr w:type="gramStart"/>
            <w:r w:rsidRPr="006D04A4">
              <w:rPr>
                <w:rFonts w:ascii="Arial" w:hAnsi="Arial" w:cs="Arial"/>
                <w:color w:val="808080" w:themeColor="background1" w:themeShade="80"/>
                <w:sz w:val="18"/>
                <w:szCs w:val="16"/>
              </w:rPr>
              <w:t>factual information</w:t>
            </w:r>
            <w:proofErr w:type="gramEnd"/>
            <w:r w:rsidRPr="006D04A4">
              <w:rPr>
                <w:rFonts w:ascii="Arial" w:hAnsi="Arial" w:cs="Arial"/>
                <w:color w:val="808080" w:themeColor="background1" w:themeShade="80"/>
                <w:sz w:val="18"/>
                <w:szCs w:val="16"/>
              </w:rPr>
              <w:t>, or are influencing or negotiation skills required as an essential requirement of the role?</w:t>
            </w:r>
          </w:p>
          <w:p w14:paraId="522B8CB1" w14:textId="77777777" w:rsidR="00BE7F0E" w:rsidRPr="006D04A4" w:rsidRDefault="00BE7F0E" w:rsidP="00DB6B22">
            <w:pPr>
              <w:spacing w:line="320" w:lineRule="exact"/>
              <w:jc w:val="both"/>
              <w:rPr>
                <w:rFonts w:ascii="Arial" w:hAnsi="Arial" w:cs="Arial"/>
                <w:sz w:val="18"/>
                <w:szCs w:val="16"/>
              </w:rPr>
            </w:pPr>
          </w:p>
          <w:p w14:paraId="33B0D437" w14:textId="03E26F56" w:rsidR="00DB6B22" w:rsidRPr="006D04A4" w:rsidRDefault="00E54805" w:rsidP="00082561">
            <w:pPr>
              <w:jc w:val="both"/>
              <w:rPr>
                <w:rFonts w:ascii="Arial" w:hAnsi="Arial" w:cs="Arial"/>
                <w:sz w:val="22"/>
                <w:szCs w:val="22"/>
              </w:rPr>
            </w:pPr>
            <w:r>
              <w:rPr>
                <w:rFonts w:ascii="Arial" w:hAnsi="Arial" w:cs="Arial"/>
                <w:sz w:val="18"/>
                <w:szCs w:val="16"/>
              </w:rPr>
              <w:t>C</w:t>
            </w:r>
            <w:r w:rsidR="00CB08FC" w:rsidRPr="006D04A4">
              <w:rPr>
                <w:rFonts w:ascii="Arial" w:hAnsi="Arial" w:cs="Arial"/>
                <w:sz w:val="18"/>
                <w:szCs w:val="16"/>
              </w:rPr>
              <w:t>ross functional. External investors</w:t>
            </w:r>
            <w:r w:rsidR="00BE7F0E" w:rsidRPr="006D04A4">
              <w:rPr>
                <w:rFonts w:ascii="Arial" w:hAnsi="Arial" w:cs="Arial"/>
                <w:sz w:val="18"/>
                <w:szCs w:val="16"/>
              </w:rPr>
              <w:t>, analysts, brokers</w:t>
            </w:r>
            <w:r>
              <w:rPr>
                <w:rFonts w:ascii="Arial" w:hAnsi="Arial" w:cs="Arial"/>
                <w:sz w:val="18"/>
                <w:szCs w:val="16"/>
              </w:rPr>
              <w:t xml:space="preserve"> </w:t>
            </w:r>
            <w:r w:rsidR="00BE7F0E" w:rsidRPr="006D04A4">
              <w:rPr>
                <w:rFonts w:ascii="Arial" w:hAnsi="Arial" w:cs="Arial"/>
                <w:sz w:val="18"/>
                <w:szCs w:val="16"/>
              </w:rPr>
              <w:t>and partners/agencies.</w:t>
            </w:r>
            <w:r w:rsidR="00B20E73">
              <w:rPr>
                <w:rFonts w:ascii="Arial" w:hAnsi="Arial" w:cs="Arial"/>
                <w:sz w:val="18"/>
                <w:szCs w:val="16"/>
              </w:rPr>
              <w:t xml:space="preserve"> Ability to tell the story to effectively engage Analysts, brokers, and the wider external audience. Report writing and presentation skills are essential to support preparation of documentation inc. Board reports, investors, etc.</w:t>
            </w:r>
          </w:p>
        </w:tc>
      </w:tr>
      <w:tr w:rsidR="00C43F50" w:rsidRPr="006D04A4" w14:paraId="3F1514F7" w14:textId="77777777" w:rsidTr="006D04A4">
        <w:trPr>
          <w:trHeight w:val="2546"/>
          <w:jc w:val="center"/>
        </w:trPr>
        <w:tc>
          <w:tcPr>
            <w:tcW w:w="10080" w:type="dxa"/>
          </w:tcPr>
          <w:p w14:paraId="75785115" w14:textId="77777777" w:rsidR="003766FC" w:rsidRPr="006D04A4" w:rsidRDefault="003766FC" w:rsidP="003766FC">
            <w:pPr>
              <w:spacing w:line="320" w:lineRule="exact"/>
              <w:rPr>
                <w:rFonts w:ascii="Arial" w:hAnsi="Arial" w:cs="Arial"/>
                <w:b/>
                <w:sz w:val="22"/>
              </w:rPr>
            </w:pPr>
            <w:r w:rsidRPr="006D04A4">
              <w:rPr>
                <w:rFonts w:ascii="Arial" w:hAnsi="Arial" w:cs="Arial"/>
                <w:b/>
                <w:sz w:val="22"/>
              </w:rPr>
              <w:lastRenderedPageBreak/>
              <w:t>Innovation</w:t>
            </w:r>
          </w:p>
          <w:p w14:paraId="224865C7" w14:textId="2B57BFAA" w:rsidR="00C43F50" w:rsidRPr="006D04A4" w:rsidRDefault="003766FC" w:rsidP="00AA684A">
            <w:pPr>
              <w:pStyle w:val="BodyText"/>
              <w:suppressLineNumbers w:val="0"/>
              <w:tabs>
                <w:tab w:val="clear" w:pos="680"/>
                <w:tab w:val="clear" w:pos="9412"/>
              </w:tabs>
              <w:suppressAutoHyphens w:val="0"/>
              <w:spacing w:after="0" w:line="320" w:lineRule="exact"/>
              <w:jc w:val="both"/>
              <w:rPr>
                <w:rFonts w:ascii="Arial" w:hAnsi="Arial" w:cs="Arial"/>
                <w:sz w:val="18"/>
                <w:lang w:eastAsia="en-US"/>
              </w:rPr>
            </w:pPr>
            <w:r w:rsidRPr="006D04A4">
              <w:rPr>
                <w:rFonts w:ascii="Arial" w:hAnsi="Arial"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6D04A4">
              <w:rPr>
                <w:rFonts w:ascii="Arial" w:hAnsi="Arial" w:cs="Arial"/>
                <w:sz w:val="18"/>
                <w:lang w:eastAsia="en-US"/>
              </w:rPr>
              <w:t>.</w:t>
            </w:r>
          </w:p>
          <w:p w14:paraId="569B7982" w14:textId="77777777" w:rsidR="00BE7F0E" w:rsidRPr="006D04A4" w:rsidRDefault="00BE7F0E" w:rsidP="00AA684A">
            <w:pPr>
              <w:spacing w:line="320" w:lineRule="exact"/>
              <w:jc w:val="both"/>
              <w:rPr>
                <w:rFonts w:ascii="Arial" w:hAnsi="Arial" w:cs="Arial"/>
                <w:sz w:val="18"/>
                <w:szCs w:val="16"/>
              </w:rPr>
            </w:pPr>
          </w:p>
          <w:p w14:paraId="54A4531B" w14:textId="3A10BF1C" w:rsidR="0007798D" w:rsidRPr="006D04A4" w:rsidRDefault="000C3E85" w:rsidP="006D04A4">
            <w:pPr>
              <w:jc w:val="both"/>
              <w:rPr>
                <w:rFonts w:ascii="Arial" w:hAnsi="Arial" w:cs="Arial"/>
                <w:bCs/>
                <w:color w:val="FF0000"/>
                <w:sz w:val="22"/>
              </w:rPr>
            </w:pPr>
            <w:r w:rsidRPr="000C3E85">
              <w:rPr>
                <w:rFonts w:ascii="Arial" w:hAnsi="Arial" w:cs="Arial"/>
                <w:sz w:val="18"/>
                <w:szCs w:val="16"/>
              </w:rPr>
              <w:t>Maintains and strengthens relationships with existing investors while supporting efforts to engage new ones. Contributes to M&amp;A and expansion initiatives through analysis and input. Builds effective relationships with external partners to support and enhance the company’s corporate brand among key audiences.</w:t>
            </w:r>
          </w:p>
        </w:tc>
      </w:tr>
    </w:tbl>
    <w:p w14:paraId="5C59228F" w14:textId="77777777" w:rsidR="00D926E4" w:rsidRPr="006D04A4" w:rsidRDefault="00D926E4" w:rsidP="00B96128">
      <w:pPr>
        <w:spacing w:after="200" w:line="276" w:lineRule="auto"/>
        <w:rPr>
          <w:rFonts w:ascii="Arial" w:hAnsi="Arial" w:cs="Arial"/>
        </w:rPr>
      </w:pPr>
    </w:p>
    <w:p w14:paraId="5124DB01" w14:textId="77777777" w:rsidR="008F116C" w:rsidRPr="006D04A4" w:rsidRDefault="008F116C" w:rsidP="008668D9">
      <w:pPr>
        <w:spacing w:line="320" w:lineRule="exact"/>
        <w:ind w:left="-630" w:right="-288"/>
        <w:jc w:val="both"/>
        <w:rPr>
          <w:rFonts w:ascii="Arial" w:hAnsi="Arial" w:cs="Arial"/>
          <w:color w:val="000000"/>
          <w:sz w:val="20"/>
          <w:szCs w:val="22"/>
        </w:rPr>
      </w:pPr>
      <w:r w:rsidRPr="006D04A4">
        <w:rPr>
          <w:rFonts w:ascii="Arial" w:hAnsi="Arial" w:cs="Arial"/>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30E4C79A" w14:textId="1550367D" w:rsidR="008F116C" w:rsidRPr="006D04A4" w:rsidRDefault="008F116C" w:rsidP="008668D9">
      <w:pPr>
        <w:spacing w:line="320" w:lineRule="exact"/>
        <w:ind w:left="-630"/>
        <w:jc w:val="both"/>
        <w:rPr>
          <w:rFonts w:ascii="Arial" w:hAnsi="Arial" w:cs="Arial"/>
          <w:color w:val="000000"/>
          <w:sz w:val="20"/>
          <w:szCs w:val="22"/>
        </w:rPr>
      </w:pPr>
      <w:r w:rsidRPr="006D04A4">
        <w:rPr>
          <w:rFonts w:ascii="Arial" w:hAnsi="Arial" w:cs="Arial"/>
          <w:color w:val="000000"/>
          <w:sz w:val="20"/>
          <w:szCs w:val="22"/>
        </w:rPr>
        <w:t>Note: This may differ from the current job holder’s own skills and experience</w:t>
      </w:r>
    </w:p>
    <w:p w14:paraId="1C842A1C" w14:textId="77777777" w:rsidR="00D926E4" w:rsidRPr="006D04A4" w:rsidRDefault="00D926E4" w:rsidP="008668D9">
      <w:pPr>
        <w:spacing w:line="320" w:lineRule="exact"/>
        <w:ind w:left="-630"/>
        <w:jc w:val="both"/>
        <w:rPr>
          <w:rFonts w:ascii="Arial" w:hAnsi="Arial" w:cs="Arial"/>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6D04A4" w14:paraId="5EDF582B" w14:textId="77777777" w:rsidTr="008668D9">
        <w:trPr>
          <w:trHeight w:val="383"/>
          <w:jc w:val="center"/>
        </w:trPr>
        <w:tc>
          <w:tcPr>
            <w:tcW w:w="10150" w:type="dxa"/>
            <w:gridSpan w:val="2"/>
            <w:shd w:val="clear" w:color="auto" w:fill="006491"/>
          </w:tcPr>
          <w:p w14:paraId="7AD52AFE" w14:textId="620A4EBC" w:rsidR="00155791" w:rsidRPr="006D04A4" w:rsidRDefault="00155791">
            <w:pPr>
              <w:spacing w:line="320" w:lineRule="exact"/>
              <w:jc w:val="center"/>
              <w:rPr>
                <w:rFonts w:ascii="Arial" w:hAnsi="Arial" w:cs="Arial"/>
                <w:bCs/>
                <w:color w:val="FFFFFF" w:themeColor="background1"/>
                <w:sz w:val="22"/>
              </w:rPr>
            </w:pPr>
            <w:r w:rsidRPr="006D04A4">
              <w:rPr>
                <w:rFonts w:ascii="Arial" w:hAnsi="Arial" w:cs="Arial"/>
                <w:bCs/>
                <w:color w:val="FFFFFF" w:themeColor="background1"/>
                <w:sz w:val="22"/>
              </w:rPr>
              <w:t>JOB SPECIFICATION</w:t>
            </w:r>
          </w:p>
        </w:tc>
      </w:tr>
      <w:tr w:rsidR="00D926E4" w:rsidRPr="006D04A4" w14:paraId="099F0159" w14:textId="77777777" w:rsidTr="00082561">
        <w:trPr>
          <w:trHeight w:val="596"/>
          <w:jc w:val="center"/>
        </w:trPr>
        <w:tc>
          <w:tcPr>
            <w:tcW w:w="2512" w:type="dxa"/>
          </w:tcPr>
          <w:p w14:paraId="7E4376C2" w14:textId="3AF21F23" w:rsidR="00D926E4" w:rsidRPr="006D04A4" w:rsidRDefault="00D926E4" w:rsidP="00D926E4">
            <w:pPr>
              <w:pStyle w:val="ListParagraph"/>
              <w:numPr>
                <w:ilvl w:val="0"/>
                <w:numId w:val="3"/>
              </w:numPr>
              <w:spacing w:line="320" w:lineRule="exact"/>
              <w:ind w:left="414"/>
              <w:rPr>
                <w:rFonts w:ascii="Arial" w:eastAsiaTheme="minorHAnsi" w:hAnsi="Arial" w:cs="Arial"/>
                <w:sz w:val="20"/>
                <w:szCs w:val="20"/>
              </w:rPr>
            </w:pPr>
            <w:r w:rsidRPr="006D04A4">
              <w:rPr>
                <w:rFonts w:ascii="Arial" w:hAnsi="Arial" w:cs="Arial"/>
                <w:color w:val="000000"/>
                <w:sz w:val="20"/>
                <w:szCs w:val="20"/>
                <w:lang w:val="en-US"/>
              </w:rPr>
              <w:t>Professional Qualification</w:t>
            </w:r>
            <w:r w:rsidR="00326296" w:rsidRPr="006D04A4">
              <w:rPr>
                <w:rFonts w:ascii="Arial" w:hAnsi="Arial" w:cs="Arial"/>
                <w:color w:val="000000"/>
                <w:sz w:val="20"/>
                <w:szCs w:val="20"/>
                <w:lang w:val="en-US"/>
              </w:rPr>
              <w:t>(s)</w:t>
            </w:r>
          </w:p>
        </w:tc>
        <w:tc>
          <w:tcPr>
            <w:tcW w:w="7638" w:type="dxa"/>
          </w:tcPr>
          <w:p w14:paraId="03D7D1F9" w14:textId="742BE434" w:rsidR="004B03CC" w:rsidRPr="006D04A4" w:rsidRDefault="009461D9" w:rsidP="00082561">
            <w:pPr>
              <w:pStyle w:val="ListParagraph"/>
              <w:numPr>
                <w:ilvl w:val="0"/>
                <w:numId w:val="20"/>
              </w:numPr>
              <w:jc w:val="both"/>
              <w:rPr>
                <w:rFonts w:ascii="Arial" w:eastAsiaTheme="minorHAnsi" w:hAnsi="Arial" w:cs="Arial"/>
                <w:sz w:val="20"/>
                <w:szCs w:val="20"/>
              </w:rPr>
            </w:pPr>
            <w:r>
              <w:rPr>
                <w:rFonts w:ascii="Arial" w:hAnsi="Arial" w:cs="Arial"/>
                <w:sz w:val="20"/>
                <w:szCs w:val="20"/>
              </w:rPr>
              <w:t>Fully qualified accountant (</w:t>
            </w:r>
            <w:r w:rsidR="00082561">
              <w:rPr>
                <w:rFonts w:ascii="Arial" w:hAnsi="Arial" w:cs="Arial"/>
                <w:sz w:val="20"/>
                <w:szCs w:val="20"/>
              </w:rPr>
              <w:t>desirable</w:t>
            </w:r>
            <w:r>
              <w:rPr>
                <w:rFonts w:ascii="Arial" w:hAnsi="Arial" w:cs="Arial"/>
                <w:sz w:val="20"/>
                <w:szCs w:val="20"/>
              </w:rPr>
              <w:t>)</w:t>
            </w:r>
          </w:p>
        </w:tc>
      </w:tr>
      <w:tr w:rsidR="00D926E4" w:rsidRPr="006D04A4" w14:paraId="7F0DC194" w14:textId="77777777" w:rsidTr="008668D9">
        <w:trPr>
          <w:trHeight w:val="864"/>
          <w:jc w:val="center"/>
        </w:trPr>
        <w:tc>
          <w:tcPr>
            <w:tcW w:w="2512" w:type="dxa"/>
          </w:tcPr>
          <w:p w14:paraId="388A8BC1" w14:textId="00085190" w:rsidR="00D926E4" w:rsidRPr="006D04A4" w:rsidRDefault="00D926E4" w:rsidP="00D926E4">
            <w:pPr>
              <w:pStyle w:val="ListParagraph"/>
              <w:numPr>
                <w:ilvl w:val="0"/>
                <w:numId w:val="3"/>
              </w:numPr>
              <w:spacing w:line="320" w:lineRule="exact"/>
              <w:ind w:left="414"/>
              <w:rPr>
                <w:rFonts w:ascii="Arial" w:eastAsiaTheme="minorHAnsi" w:hAnsi="Arial" w:cs="Arial"/>
                <w:sz w:val="20"/>
                <w:szCs w:val="20"/>
              </w:rPr>
            </w:pPr>
            <w:r w:rsidRPr="006D04A4">
              <w:rPr>
                <w:rFonts w:ascii="Arial" w:hAnsi="Arial" w:cs="Arial"/>
                <w:color w:val="000000"/>
                <w:sz w:val="20"/>
                <w:szCs w:val="20"/>
              </w:rPr>
              <w:t>Knowledge</w:t>
            </w:r>
          </w:p>
        </w:tc>
        <w:tc>
          <w:tcPr>
            <w:tcW w:w="7638" w:type="dxa"/>
          </w:tcPr>
          <w:p w14:paraId="6B5C12AD" w14:textId="77777777" w:rsidR="000C3E85" w:rsidRPr="000C3E85" w:rsidRDefault="000C3E85" w:rsidP="00E02824">
            <w:pPr>
              <w:pStyle w:val="ListParagraph"/>
              <w:numPr>
                <w:ilvl w:val="0"/>
                <w:numId w:val="20"/>
              </w:numPr>
              <w:jc w:val="both"/>
              <w:rPr>
                <w:rFonts w:ascii="Arial" w:hAnsi="Arial" w:cs="Arial"/>
                <w:sz w:val="20"/>
                <w:szCs w:val="20"/>
              </w:rPr>
            </w:pPr>
            <w:r w:rsidRPr="000C3E85">
              <w:rPr>
                <w:rFonts w:ascii="Arial" w:hAnsi="Arial" w:cs="Arial"/>
                <w:sz w:val="20"/>
                <w:szCs w:val="20"/>
              </w:rPr>
              <w:t>Relevant experience within investor relations, capital markets, or a related financial or communications role (e.g. corporate broking, equity research, or finance).</w:t>
            </w:r>
          </w:p>
          <w:p w14:paraId="46456D62" w14:textId="77777777" w:rsidR="000C3E85" w:rsidRPr="000C3E85" w:rsidRDefault="000C3E85" w:rsidP="00E02824">
            <w:pPr>
              <w:pStyle w:val="ListParagraph"/>
              <w:numPr>
                <w:ilvl w:val="0"/>
                <w:numId w:val="20"/>
              </w:numPr>
              <w:jc w:val="both"/>
              <w:rPr>
                <w:rFonts w:ascii="Arial" w:hAnsi="Arial" w:cs="Arial"/>
                <w:sz w:val="20"/>
                <w:szCs w:val="20"/>
              </w:rPr>
            </w:pPr>
            <w:r w:rsidRPr="000C3E85">
              <w:rPr>
                <w:rFonts w:ascii="Arial" w:hAnsi="Arial" w:cs="Arial"/>
                <w:sz w:val="20"/>
                <w:szCs w:val="20"/>
              </w:rPr>
              <w:t>Exposure to business development activities and basic understanding of M&amp;A processes.</w:t>
            </w:r>
          </w:p>
          <w:p w14:paraId="7082303A" w14:textId="77777777" w:rsidR="000C3E85" w:rsidRPr="000C3E85" w:rsidRDefault="000C3E85" w:rsidP="00E02824">
            <w:pPr>
              <w:pStyle w:val="ListParagraph"/>
              <w:numPr>
                <w:ilvl w:val="0"/>
                <w:numId w:val="20"/>
              </w:numPr>
              <w:jc w:val="both"/>
              <w:rPr>
                <w:rFonts w:ascii="Arial" w:hAnsi="Arial" w:cs="Arial"/>
                <w:sz w:val="20"/>
                <w:szCs w:val="20"/>
              </w:rPr>
            </w:pPr>
            <w:r w:rsidRPr="000C3E85">
              <w:rPr>
                <w:rFonts w:ascii="Arial" w:hAnsi="Arial" w:cs="Arial"/>
                <w:sz w:val="20"/>
                <w:szCs w:val="20"/>
              </w:rPr>
              <w:t>Good understanding of equity capital markets and the role of Investor Relations.</w:t>
            </w:r>
          </w:p>
          <w:p w14:paraId="4D8102ED" w14:textId="77777777" w:rsidR="000C3E85" w:rsidRPr="000C3E85" w:rsidRDefault="000C3E85" w:rsidP="00E02824">
            <w:pPr>
              <w:pStyle w:val="ListParagraph"/>
              <w:numPr>
                <w:ilvl w:val="0"/>
                <w:numId w:val="20"/>
              </w:numPr>
              <w:jc w:val="both"/>
              <w:rPr>
                <w:rFonts w:ascii="Arial" w:hAnsi="Arial" w:cs="Arial"/>
                <w:sz w:val="20"/>
                <w:szCs w:val="20"/>
              </w:rPr>
            </w:pPr>
            <w:r w:rsidRPr="000C3E85">
              <w:rPr>
                <w:rFonts w:ascii="Arial" w:hAnsi="Arial" w:cs="Arial"/>
                <w:sz w:val="20"/>
                <w:szCs w:val="20"/>
              </w:rPr>
              <w:t>Working knowledge of financial statements, valuation concepts, and regulatory requirements.</w:t>
            </w:r>
          </w:p>
          <w:p w14:paraId="2F6275D2" w14:textId="77777777" w:rsidR="00CB08FC" w:rsidRDefault="000C3E85" w:rsidP="00E02824">
            <w:pPr>
              <w:numPr>
                <w:ilvl w:val="0"/>
                <w:numId w:val="20"/>
              </w:numPr>
              <w:jc w:val="both"/>
              <w:rPr>
                <w:rFonts w:ascii="Arial" w:hAnsi="Arial" w:cs="Arial"/>
                <w:sz w:val="20"/>
                <w:szCs w:val="20"/>
              </w:rPr>
            </w:pPr>
            <w:r w:rsidRPr="000C3E85">
              <w:rPr>
                <w:rFonts w:ascii="Arial" w:hAnsi="Arial" w:cs="Arial"/>
                <w:sz w:val="20"/>
                <w:szCs w:val="20"/>
              </w:rPr>
              <w:t>Awareness of listed company structures, governance, and reporting obligations.</w:t>
            </w:r>
          </w:p>
          <w:p w14:paraId="3403562D" w14:textId="55E46C86" w:rsidR="00E02824" w:rsidRPr="006D04A4" w:rsidRDefault="00E02824" w:rsidP="00082561">
            <w:pPr>
              <w:numPr>
                <w:ilvl w:val="0"/>
                <w:numId w:val="20"/>
              </w:numPr>
              <w:jc w:val="both"/>
              <w:rPr>
                <w:rFonts w:ascii="Arial" w:hAnsi="Arial" w:cs="Arial"/>
                <w:sz w:val="20"/>
                <w:szCs w:val="20"/>
              </w:rPr>
            </w:pPr>
            <w:r w:rsidRPr="000C3E85">
              <w:rPr>
                <w:rFonts w:ascii="Arial" w:hAnsi="Arial" w:cs="Arial"/>
                <w:sz w:val="20"/>
                <w:szCs w:val="20"/>
              </w:rPr>
              <w:t>Understanding of external communications processes and support for issue or incident management.</w:t>
            </w:r>
          </w:p>
        </w:tc>
      </w:tr>
      <w:tr w:rsidR="00D926E4" w:rsidRPr="006D04A4" w14:paraId="16FF68B5" w14:textId="77777777" w:rsidTr="006D04A4">
        <w:trPr>
          <w:trHeight w:val="2589"/>
          <w:jc w:val="center"/>
        </w:trPr>
        <w:tc>
          <w:tcPr>
            <w:tcW w:w="2512" w:type="dxa"/>
          </w:tcPr>
          <w:p w14:paraId="1870DE5E" w14:textId="5A2DA80D" w:rsidR="00D926E4" w:rsidRPr="006D04A4" w:rsidRDefault="00D926E4" w:rsidP="00D926E4">
            <w:pPr>
              <w:pStyle w:val="ListParagraph"/>
              <w:numPr>
                <w:ilvl w:val="0"/>
                <w:numId w:val="3"/>
              </w:numPr>
              <w:spacing w:line="320" w:lineRule="exact"/>
              <w:ind w:left="414"/>
              <w:rPr>
                <w:rFonts w:ascii="Arial" w:eastAsiaTheme="minorHAnsi" w:hAnsi="Arial" w:cs="Arial"/>
                <w:sz w:val="20"/>
                <w:szCs w:val="20"/>
              </w:rPr>
            </w:pPr>
            <w:r w:rsidRPr="006D04A4">
              <w:rPr>
                <w:rFonts w:ascii="Arial" w:hAnsi="Arial" w:cs="Arial"/>
                <w:color w:val="000000"/>
                <w:sz w:val="20"/>
                <w:szCs w:val="20"/>
              </w:rPr>
              <w:t>Skills/Ability</w:t>
            </w:r>
          </w:p>
        </w:tc>
        <w:tc>
          <w:tcPr>
            <w:tcW w:w="7638" w:type="dxa"/>
          </w:tcPr>
          <w:p w14:paraId="5DEDE944" w14:textId="77777777" w:rsidR="000C3E85" w:rsidRPr="000C3E85" w:rsidRDefault="000C3E85" w:rsidP="000C3E85">
            <w:pPr>
              <w:numPr>
                <w:ilvl w:val="0"/>
                <w:numId w:val="25"/>
              </w:numPr>
              <w:jc w:val="both"/>
              <w:rPr>
                <w:rFonts w:ascii="Arial" w:hAnsi="Arial" w:cs="Arial"/>
                <w:sz w:val="20"/>
                <w:szCs w:val="20"/>
              </w:rPr>
            </w:pPr>
            <w:r w:rsidRPr="000C3E85">
              <w:rPr>
                <w:rFonts w:ascii="Arial" w:hAnsi="Arial" w:cs="Arial"/>
                <w:sz w:val="20"/>
                <w:szCs w:val="20"/>
              </w:rPr>
              <w:t>Strong communication skills, with the ability to produce clear presentations and written materials.</w:t>
            </w:r>
          </w:p>
          <w:p w14:paraId="0B1AC56D" w14:textId="77777777" w:rsidR="000C3E85" w:rsidRPr="000C3E85" w:rsidRDefault="000C3E85" w:rsidP="000C3E85">
            <w:pPr>
              <w:numPr>
                <w:ilvl w:val="0"/>
                <w:numId w:val="25"/>
              </w:numPr>
              <w:jc w:val="both"/>
              <w:rPr>
                <w:rFonts w:ascii="Arial" w:hAnsi="Arial" w:cs="Arial"/>
                <w:sz w:val="20"/>
                <w:szCs w:val="20"/>
              </w:rPr>
            </w:pPr>
            <w:r w:rsidRPr="000C3E85">
              <w:rPr>
                <w:rFonts w:ascii="Arial" w:hAnsi="Arial" w:cs="Arial"/>
                <w:sz w:val="20"/>
                <w:szCs w:val="20"/>
              </w:rPr>
              <w:t>Confident communicator, able to contribute ideas and engage constructively with stakeholders.</w:t>
            </w:r>
          </w:p>
          <w:p w14:paraId="1D149368" w14:textId="77777777" w:rsidR="000C3E85" w:rsidRPr="000C3E85" w:rsidRDefault="000C3E85" w:rsidP="000C3E85">
            <w:pPr>
              <w:numPr>
                <w:ilvl w:val="0"/>
                <w:numId w:val="25"/>
              </w:numPr>
              <w:jc w:val="both"/>
              <w:rPr>
                <w:rFonts w:ascii="Arial" w:hAnsi="Arial" w:cs="Arial"/>
                <w:sz w:val="20"/>
                <w:szCs w:val="20"/>
              </w:rPr>
            </w:pPr>
            <w:r w:rsidRPr="000C3E85">
              <w:rPr>
                <w:rFonts w:ascii="Arial" w:hAnsi="Arial" w:cs="Arial"/>
                <w:sz w:val="20"/>
                <w:szCs w:val="20"/>
              </w:rPr>
              <w:t>Ability to build relationships and work effectively with internal teams and external stakeholders.</w:t>
            </w:r>
          </w:p>
          <w:p w14:paraId="3967C816" w14:textId="77777777" w:rsidR="000C3E85" w:rsidRPr="000C3E85" w:rsidRDefault="000C3E85" w:rsidP="000C3E85">
            <w:pPr>
              <w:numPr>
                <w:ilvl w:val="0"/>
                <w:numId w:val="25"/>
              </w:numPr>
              <w:jc w:val="both"/>
              <w:rPr>
                <w:rFonts w:ascii="Arial" w:hAnsi="Arial" w:cs="Arial"/>
                <w:sz w:val="20"/>
                <w:szCs w:val="20"/>
              </w:rPr>
            </w:pPr>
            <w:r w:rsidRPr="000C3E85">
              <w:rPr>
                <w:rFonts w:ascii="Arial" w:hAnsi="Arial" w:cs="Arial"/>
                <w:sz w:val="20"/>
                <w:szCs w:val="20"/>
              </w:rPr>
              <w:t>Comfortable working with senior stakeholders, with appropriate professionalism and credibility.</w:t>
            </w:r>
          </w:p>
          <w:p w14:paraId="5D73BC85" w14:textId="77777777" w:rsidR="000C3E85" w:rsidRPr="000C3E85" w:rsidRDefault="000C3E85" w:rsidP="000C3E85">
            <w:pPr>
              <w:numPr>
                <w:ilvl w:val="0"/>
                <w:numId w:val="25"/>
              </w:numPr>
              <w:jc w:val="both"/>
              <w:rPr>
                <w:rFonts w:ascii="Arial" w:hAnsi="Arial" w:cs="Arial"/>
                <w:sz w:val="20"/>
                <w:szCs w:val="20"/>
              </w:rPr>
            </w:pPr>
            <w:r w:rsidRPr="000C3E85">
              <w:rPr>
                <w:rFonts w:ascii="Arial" w:hAnsi="Arial" w:cs="Arial"/>
                <w:sz w:val="20"/>
                <w:szCs w:val="20"/>
              </w:rPr>
              <w:t>Numerate, with good attention to detail and ability to interpret financial information.</w:t>
            </w:r>
          </w:p>
          <w:p w14:paraId="3C1433ED" w14:textId="77777777" w:rsidR="000C3E85" w:rsidRPr="000C3E85" w:rsidRDefault="000C3E85" w:rsidP="000C3E85">
            <w:pPr>
              <w:numPr>
                <w:ilvl w:val="0"/>
                <w:numId w:val="25"/>
              </w:numPr>
              <w:jc w:val="both"/>
              <w:rPr>
                <w:rFonts w:ascii="Arial" w:hAnsi="Arial" w:cs="Arial"/>
                <w:sz w:val="20"/>
                <w:szCs w:val="20"/>
              </w:rPr>
            </w:pPr>
            <w:r w:rsidRPr="000C3E85">
              <w:rPr>
                <w:rFonts w:ascii="Arial" w:hAnsi="Arial" w:cs="Arial"/>
                <w:sz w:val="20"/>
                <w:szCs w:val="20"/>
              </w:rPr>
              <w:t>Analytical mindset, able to synthesise information and support decision-making.</w:t>
            </w:r>
          </w:p>
          <w:p w14:paraId="4AF149EC" w14:textId="77777777" w:rsidR="000C3E85" w:rsidRPr="000C3E85" w:rsidRDefault="000C3E85" w:rsidP="000C3E85">
            <w:pPr>
              <w:numPr>
                <w:ilvl w:val="0"/>
                <w:numId w:val="25"/>
              </w:numPr>
              <w:jc w:val="both"/>
              <w:rPr>
                <w:rFonts w:ascii="Arial" w:hAnsi="Arial" w:cs="Arial"/>
                <w:sz w:val="20"/>
                <w:szCs w:val="20"/>
              </w:rPr>
            </w:pPr>
            <w:r w:rsidRPr="000C3E85">
              <w:rPr>
                <w:rFonts w:ascii="Arial" w:hAnsi="Arial" w:cs="Arial"/>
                <w:sz w:val="20"/>
                <w:szCs w:val="20"/>
              </w:rPr>
              <w:t>Good organisational and project management skills, with the ability to manage multiple priorities.</w:t>
            </w:r>
          </w:p>
          <w:p w14:paraId="25ADB66E" w14:textId="77777777" w:rsidR="000C3E85" w:rsidRPr="000C3E85" w:rsidRDefault="000C3E85" w:rsidP="000C3E85">
            <w:pPr>
              <w:numPr>
                <w:ilvl w:val="0"/>
                <w:numId w:val="25"/>
              </w:numPr>
              <w:jc w:val="both"/>
              <w:rPr>
                <w:rFonts w:ascii="Arial" w:hAnsi="Arial" w:cs="Arial"/>
                <w:sz w:val="20"/>
                <w:szCs w:val="20"/>
              </w:rPr>
            </w:pPr>
            <w:r w:rsidRPr="000C3E85">
              <w:rPr>
                <w:rFonts w:ascii="Arial" w:hAnsi="Arial" w:cs="Arial"/>
                <w:sz w:val="20"/>
                <w:szCs w:val="20"/>
              </w:rPr>
              <w:t>Collaborative and proactive approach, with a willingness to take ownership of tasks.</w:t>
            </w:r>
          </w:p>
          <w:p w14:paraId="143C6FAF" w14:textId="77777777" w:rsidR="000C3E85" w:rsidRPr="000C3E85" w:rsidRDefault="000C3E85" w:rsidP="000C3E85">
            <w:pPr>
              <w:numPr>
                <w:ilvl w:val="0"/>
                <w:numId w:val="25"/>
              </w:numPr>
              <w:jc w:val="both"/>
              <w:rPr>
                <w:rFonts w:ascii="Arial" w:hAnsi="Arial" w:cs="Arial"/>
                <w:sz w:val="20"/>
                <w:szCs w:val="20"/>
              </w:rPr>
            </w:pPr>
            <w:r w:rsidRPr="000C3E85">
              <w:rPr>
                <w:rFonts w:ascii="Arial" w:hAnsi="Arial" w:cs="Arial"/>
                <w:sz w:val="20"/>
                <w:szCs w:val="20"/>
              </w:rPr>
              <w:t>Able to balance commercial awareness with day-to-day delivery.</w:t>
            </w:r>
          </w:p>
          <w:p w14:paraId="4DC844AC" w14:textId="6D953841" w:rsidR="004B03CC" w:rsidRPr="006D04A4" w:rsidRDefault="000C3E85" w:rsidP="000C3E85">
            <w:pPr>
              <w:numPr>
                <w:ilvl w:val="0"/>
                <w:numId w:val="25"/>
              </w:numPr>
              <w:jc w:val="both"/>
              <w:rPr>
                <w:rFonts w:ascii="Arial" w:hAnsi="Arial" w:cs="Arial"/>
                <w:sz w:val="20"/>
                <w:szCs w:val="20"/>
              </w:rPr>
            </w:pPr>
            <w:r w:rsidRPr="000C3E85">
              <w:rPr>
                <w:rFonts w:ascii="Arial" w:hAnsi="Arial" w:cs="Arial"/>
                <w:sz w:val="20"/>
                <w:szCs w:val="20"/>
              </w:rPr>
              <w:t xml:space="preserve">Works effectively both independently and as part of cross-functional teams (e.g. Finance, </w:t>
            </w:r>
            <w:proofErr w:type="spellStart"/>
            <w:r w:rsidRPr="000C3E85">
              <w:rPr>
                <w:rFonts w:ascii="Arial" w:hAnsi="Arial" w:cs="Arial"/>
                <w:sz w:val="20"/>
                <w:szCs w:val="20"/>
              </w:rPr>
              <w:t>CoSec</w:t>
            </w:r>
            <w:proofErr w:type="spellEnd"/>
            <w:r w:rsidRPr="000C3E85">
              <w:rPr>
                <w:rFonts w:ascii="Arial" w:hAnsi="Arial" w:cs="Arial"/>
                <w:sz w:val="20"/>
                <w:szCs w:val="20"/>
              </w:rPr>
              <w:t>, Corporate Communications).</w:t>
            </w:r>
          </w:p>
        </w:tc>
      </w:tr>
    </w:tbl>
    <w:p w14:paraId="741E3EFA" w14:textId="77777777" w:rsidR="00015447" w:rsidRPr="006D04A4" w:rsidRDefault="00015447" w:rsidP="00B96128">
      <w:pPr>
        <w:spacing w:after="200" w:line="276" w:lineRule="auto"/>
        <w:rPr>
          <w:rFonts w:ascii="Arial" w:hAnsi="Arial" w:cs="Arial"/>
        </w:rPr>
      </w:pPr>
    </w:p>
    <w:p w14:paraId="7B77AF94" w14:textId="77777777" w:rsidR="00015447" w:rsidRPr="006D04A4" w:rsidRDefault="00015447">
      <w:pPr>
        <w:spacing w:after="200" w:line="276" w:lineRule="auto"/>
        <w:rPr>
          <w:rFonts w:ascii="Arial" w:hAnsi="Arial" w:cs="Arial"/>
          <w:sz w:val="20"/>
          <w:szCs w:val="20"/>
        </w:rPr>
      </w:pPr>
    </w:p>
    <w:sectPr w:rsidR="00015447" w:rsidRPr="006D04A4" w:rsidSect="008668D9">
      <w:headerReference w:type="default" r:id="rId11"/>
      <w:footerReference w:type="even" r:id="rId12"/>
      <w:footerReference w:type="default" r:id="rId13"/>
      <w:footerReference w:type="first" r:id="rId14"/>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AD7B" w14:textId="77777777" w:rsidR="00B531C6" w:rsidRDefault="00B531C6" w:rsidP="008232E0">
      <w:r>
        <w:separator/>
      </w:r>
    </w:p>
  </w:endnote>
  <w:endnote w:type="continuationSeparator" w:id="0">
    <w:p w14:paraId="6142E471" w14:textId="77777777" w:rsidR="00B531C6" w:rsidRDefault="00B531C6" w:rsidP="008232E0">
      <w:r>
        <w:continuationSeparator/>
      </w:r>
    </w:p>
  </w:endnote>
  <w:endnote w:type="continuationNotice" w:id="1">
    <w:p w14:paraId="3E5873AE" w14:textId="77777777" w:rsidR="00B531C6" w:rsidRDefault="00B53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295A" w14:textId="68609FAC" w:rsidR="004D179B" w:rsidRDefault="004D179B">
    <w:pPr>
      <w:pStyle w:val="Footer"/>
    </w:pPr>
    <w:r>
      <w:rPr>
        <w:noProof/>
      </w:rPr>
      <mc:AlternateContent>
        <mc:Choice Requires="wps">
          <w:drawing>
            <wp:anchor distT="0" distB="0" distL="0" distR="0" simplePos="0" relativeHeight="251658243" behindDoc="0" locked="0" layoutInCell="1" allowOverlap="1" wp14:anchorId="5DDA7142" wp14:editId="27C128D2">
              <wp:simplePos x="635" y="635"/>
              <wp:positionH relativeFrom="page">
                <wp:align>left</wp:align>
              </wp:positionH>
              <wp:positionV relativeFrom="page">
                <wp:align>bottom</wp:align>
              </wp:positionV>
              <wp:extent cx="1496695" cy="345440"/>
              <wp:effectExtent l="0" t="0" r="8255" b="0"/>
              <wp:wrapNone/>
              <wp:docPr id="1138230762"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6FE549EF" w14:textId="4A524518" w:rsidR="004D179B" w:rsidRPr="004D179B" w:rsidRDefault="004D179B" w:rsidP="004D179B">
                          <w:pPr>
                            <w:rPr>
                              <w:rFonts w:ascii="Aptos" w:eastAsia="Aptos" w:hAnsi="Aptos" w:cs="Aptos"/>
                              <w:noProof/>
                              <w:color w:val="000000"/>
                              <w:sz w:val="20"/>
                              <w:szCs w:val="20"/>
                            </w:rPr>
                          </w:pPr>
                          <w:r w:rsidRPr="004D179B">
                            <w:rPr>
                              <w:rFonts w:ascii="Aptos" w:eastAsia="Aptos" w:hAnsi="Aptos" w:cs="Aptos"/>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DA7142" id="_x0000_t202" coordsize="21600,21600" o:spt="202" path="m,l,21600r21600,l21600,xe">
              <v:stroke joinstyle="miter"/>
              <v:path gradientshapeok="t" o:connecttype="rect"/>
            </v:shapetype>
            <v:shape id="Text Box 3" o:spid="_x0000_s1026" type="#_x0000_t202" alt="Classification: Internal" style="position:absolute;margin-left:0;margin-top:0;width:117.8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" filled="f" stroked="f">
              <v:textbox style="mso-fit-shape-to-text:t" inset="20pt,0,0,15pt">
                <w:txbxContent>
                  <w:p w14:paraId="6FE549EF" w14:textId="4A524518" w:rsidR="004D179B" w:rsidRPr="004D179B" w:rsidRDefault="004D179B" w:rsidP="004D179B">
                    <w:pPr>
                      <w:rPr>
                        <w:rFonts w:ascii="Aptos" w:eastAsia="Aptos" w:hAnsi="Aptos" w:cs="Aptos"/>
                        <w:noProof/>
                        <w:color w:val="000000"/>
                        <w:sz w:val="20"/>
                        <w:szCs w:val="20"/>
                      </w:rPr>
                    </w:pPr>
                    <w:r w:rsidRPr="004D179B">
                      <w:rPr>
                        <w:rFonts w:ascii="Aptos" w:eastAsia="Aptos" w:hAnsi="Aptos" w:cs="Aptos"/>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35884CAE" w:rsidR="00603372" w:rsidRPr="003C2C88" w:rsidRDefault="004D179B"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0" distR="0" simplePos="0" relativeHeight="251658244" behindDoc="0" locked="0" layoutInCell="1" allowOverlap="1" wp14:anchorId="48F28D3F" wp14:editId="3E2850AA">
              <wp:simplePos x="1098550" y="10198100"/>
              <wp:positionH relativeFrom="page">
                <wp:align>left</wp:align>
              </wp:positionH>
              <wp:positionV relativeFrom="page">
                <wp:align>bottom</wp:align>
              </wp:positionV>
              <wp:extent cx="1496695" cy="345440"/>
              <wp:effectExtent l="0" t="0" r="8255" b="0"/>
              <wp:wrapNone/>
              <wp:docPr id="843192442" name="Text Box 4"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08649C36" w14:textId="16C989FA" w:rsidR="004D179B" w:rsidRPr="004D179B" w:rsidRDefault="004D179B" w:rsidP="004D179B">
                          <w:pPr>
                            <w:rPr>
                              <w:rFonts w:ascii="Aptos" w:eastAsia="Aptos" w:hAnsi="Aptos" w:cs="Aptos"/>
                              <w:noProof/>
                              <w:color w:val="000000"/>
                              <w:sz w:val="20"/>
                              <w:szCs w:val="20"/>
                            </w:rPr>
                          </w:pPr>
                          <w:r w:rsidRPr="004D179B">
                            <w:rPr>
                              <w:rFonts w:ascii="Aptos" w:eastAsia="Aptos" w:hAnsi="Aptos" w:cs="Aptos"/>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F28D3F" id="_x0000_t202" coordsize="21600,21600" o:spt="202" path="m,l,21600r21600,l21600,xe">
              <v:stroke joinstyle="miter"/>
              <v:path gradientshapeok="t" o:connecttype="rect"/>
            </v:shapetype>
            <v:shape id="Text Box 4" o:spid="_x0000_s1027" type="#_x0000_t202" alt="Classification: Internal" style="position:absolute;left:0;text-align:left;margin-left:0;margin-top:0;width:117.8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" filled="f" stroked="f">
              <v:textbox style="mso-fit-shape-to-text:t" inset="20pt,0,0,15pt">
                <w:txbxContent>
                  <w:p w14:paraId="08649C36" w14:textId="16C989FA" w:rsidR="004D179B" w:rsidRPr="004D179B" w:rsidRDefault="004D179B" w:rsidP="004D179B">
                    <w:pPr>
                      <w:rPr>
                        <w:rFonts w:ascii="Aptos" w:eastAsia="Aptos" w:hAnsi="Aptos" w:cs="Aptos"/>
                        <w:noProof/>
                        <w:color w:val="000000"/>
                        <w:sz w:val="20"/>
                        <w:szCs w:val="20"/>
                      </w:rPr>
                    </w:pPr>
                    <w:r w:rsidRPr="004D179B">
                      <w:rPr>
                        <w:rFonts w:ascii="Aptos" w:eastAsia="Aptos" w:hAnsi="Aptos" w:cs="Aptos"/>
                        <w:noProof/>
                        <w:color w:val="000000"/>
                        <w:sz w:val="20"/>
                        <w:szCs w:val="20"/>
                      </w:rPr>
                      <w:t>Classification: Internal</w:t>
                    </w:r>
                  </w:p>
                </w:txbxContent>
              </v:textbox>
              <w10:wrap anchorx="page" anchory="page"/>
            </v:shape>
          </w:pict>
        </mc:Fallback>
      </mc:AlternateContent>
    </w:r>
    <w:r w:rsidR="0033635A">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7236939" id="Text Box 1" o:spid="_x0000_s1028"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E599" w14:textId="2BEF9797" w:rsidR="004D179B" w:rsidRDefault="004D179B">
    <w:pPr>
      <w:pStyle w:val="Footer"/>
    </w:pPr>
    <w:r>
      <w:rPr>
        <w:noProof/>
      </w:rPr>
      <mc:AlternateContent>
        <mc:Choice Requires="wps">
          <w:drawing>
            <wp:anchor distT="0" distB="0" distL="0" distR="0" simplePos="0" relativeHeight="251658242" behindDoc="0" locked="0" layoutInCell="1" allowOverlap="1" wp14:anchorId="21974B82" wp14:editId="5EDC60EA">
              <wp:simplePos x="635" y="635"/>
              <wp:positionH relativeFrom="page">
                <wp:align>left</wp:align>
              </wp:positionH>
              <wp:positionV relativeFrom="page">
                <wp:align>bottom</wp:align>
              </wp:positionV>
              <wp:extent cx="1496695" cy="345440"/>
              <wp:effectExtent l="0" t="0" r="8255" b="0"/>
              <wp:wrapNone/>
              <wp:docPr id="1058168619"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7E5A549F" w14:textId="77777777" w:rsidR="004D179B" w:rsidRPr="004D179B" w:rsidRDefault="004D179B" w:rsidP="004D179B">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974B82" id="_x0000_t202" coordsize="21600,21600" o:spt="202" path="m,l,21600r21600,l21600,xe">
              <v:stroke joinstyle="miter"/>
              <v:path gradientshapeok="t" o:connecttype="rect"/>
            </v:shapetype>
            <v:shape id="Text Box 2" o:spid="_x0000_s1029" type="#_x0000_t202" alt="Classification: Internal" style="position:absolute;margin-left:0;margin-top:0;width:117.8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" filled="f" stroked="f">
              <v:textbox style="mso-fit-shape-to-text:t" inset="20pt,0,0,15pt">
                <w:txbxContent>
                  <w:p w14:paraId="7E5A549F" w14:textId="77777777" w:rsidR="004D179B" w:rsidRPr="004D179B" w:rsidRDefault="004D179B" w:rsidP="004D179B">
                    <w:pPr>
                      <w:rPr>
                        <w:rFonts w:ascii="Aptos" w:eastAsia="Aptos" w:hAnsi="Aptos" w:cs="Aptos"/>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7B50" w14:textId="77777777" w:rsidR="00B531C6" w:rsidRDefault="00B531C6" w:rsidP="008232E0">
      <w:r>
        <w:separator/>
      </w:r>
    </w:p>
  </w:footnote>
  <w:footnote w:type="continuationSeparator" w:id="0">
    <w:p w14:paraId="77C57D2B" w14:textId="77777777" w:rsidR="00B531C6" w:rsidRDefault="00B531C6" w:rsidP="008232E0">
      <w:r>
        <w:continuationSeparator/>
      </w:r>
    </w:p>
  </w:footnote>
  <w:footnote w:type="continuationNotice" w:id="1">
    <w:p w14:paraId="6CCB144C" w14:textId="77777777" w:rsidR="00B531C6" w:rsidRDefault="00B53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A39"/>
    <w:multiLevelType w:val="hybridMultilevel"/>
    <w:tmpl w:val="FE361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608B5"/>
    <w:multiLevelType w:val="hybridMultilevel"/>
    <w:tmpl w:val="798C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93674"/>
    <w:multiLevelType w:val="hybridMultilevel"/>
    <w:tmpl w:val="C0C28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80271"/>
    <w:multiLevelType w:val="hybridMultilevel"/>
    <w:tmpl w:val="B0B2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A5CE3"/>
    <w:multiLevelType w:val="hybridMultilevel"/>
    <w:tmpl w:val="53C2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E6CF9"/>
    <w:multiLevelType w:val="hybridMultilevel"/>
    <w:tmpl w:val="A74E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884D1E"/>
    <w:multiLevelType w:val="hybridMultilevel"/>
    <w:tmpl w:val="6BD41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D107C4"/>
    <w:multiLevelType w:val="hybridMultilevel"/>
    <w:tmpl w:val="54F24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30523C"/>
    <w:multiLevelType w:val="hybridMultilevel"/>
    <w:tmpl w:val="1C427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A780A"/>
    <w:multiLevelType w:val="hybridMultilevel"/>
    <w:tmpl w:val="E8187B7A"/>
    <w:lvl w:ilvl="0" w:tplc="08090001">
      <w:start w:val="1"/>
      <w:numFmt w:val="bullet"/>
      <w:lvlText w:val=""/>
      <w:lvlJc w:val="left"/>
      <w:pPr>
        <w:ind w:left="360" w:hanging="360"/>
      </w:pPr>
      <w:rPr>
        <w:rFonts w:ascii="Symbol" w:hAnsi="Symbol" w:hint="default"/>
        <w:color w:val="00000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3263FE2"/>
    <w:multiLevelType w:val="hybridMultilevel"/>
    <w:tmpl w:val="08E20862"/>
    <w:lvl w:ilvl="0" w:tplc="1486A72C">
      <w:start w:val="1"/>
      <w:numFmt w:val="bullet"/>
      <w:lvlText w:val=""/>
      <w:lvlJc w:val="left"/>
      <w:pPr>
        <w:ind w:left="720" w:hanging="360"/>
      </w:pPr>
      <w:rPr>
        <w:rFonts w:ascii="Symbol" w:hAnsi="Symbol"/>
      </w:rPr>
    </w:lvl>
    <w:lvl w:ilvl="1" w:tplc="D294F43A">
      <w:start w:val="1"/>
      <w:numFmt w:val="bullet"/>
      <w:lvlText w:val=""/>
      <w:lvlJc w:val="left"/>
      <w:pPr>
        <w:ind w:left="720" w:hanging="360"/>
      </w:pPr>
      <w:rPr>
        <w:rFonts w:ascii="Symbol" w:hAnsi="Symbol"/>
      </w:rPr>
    </w:lvl>
    <w:lvl w:ilvl="2" w:tplc="11B4A15A">
      <w:start w:val="1"/>
      <w:numFmt w:val="bullet"/>
      <w:lvlText w:val=""/>
      <w:lvlJc w:val="left"/>
      <w:pPr>
        <w:ind w:left="720" w:hanging="360"/>
      </w:pPr>
      <w:rPr>
        <w:rFonts w:ascii="Symbol" w:hAnsi="Symbol"/>
      </w:rPr>
    </w:lvl>
    <w:lvl w:ilvl="3" w:tplc="89EA5224">
      <w:start w:val="1"/>
      <w:numFmt w:val="bullet"/>
      <w:lvlText w:val=""/>
      <w:lvlJc w:val="left"/>
      <w:pPr>
        <w:ind w:left="720" w:hanging="360"/>
      </w:pPr>
      <w:rPr>
        <w:rFonts w:ascii="Symbol" w:hAnsi="Symbol"/>
      </w:rPr>
    </w:lvl>
    <w:lvl w:ilvl="4" w:tplc="8FDEAD76">
      <w:start w:val="1"/>
      <w:numFmt w:val="bullet"/>
      <w:lvlText w:val=""/>
      <w:lvlJc w:val="left"/>
      <w:pPr>
        <w:ind w:left="720" w:hanging="360"/>
      </w:pPr>
      <w:rPr>
        <w:rFonts w:ascii="Symbol" w:hAnsi="Symbol"/>
      </w:rPr>
    </w:lvl>
    <w:lvl w:ilvl="5" w:tplc="0818C66E">
      <w:start w:val="1"/>
      <w:numFmt w:val="bullet"/>
      <w:lvlText w:val=""/>
      <w:lvlJc w:val="left"/>
      <w:pPr>
        <w:ind w:left="720" w:hanging="360"/>
      </w:pPr>
      <w:rPr>
        <w:rFonts w:ascii="Symbol" w:hAnsi="Symbol"/>
      </w:rPr>
    </w:lvl>
    <w:lvl w:ilvl="6" w:tplc="0AF0DC52">
      <w:start w:val="1"/>
      <w:numFmt w:val="bullet"/>
      <w:lvlText w:val=""/>
      <w:lvlJc w:val="left"/>
      <w:pPr>
        <w:ind w:left="720" w:hanging="360"/>
      </w:pPr>
      <w:rPr>
        <w:rFonts w:ascii="Symbol" w:hAnsi="Symbol"/>
      </w:rPr>
    </w:lvl>
    <w:lvl w:ilvl="7" w:tplc="F82C6C1A">
      <w:start w:val="1"/>
      <w:numFmt w:val="bullet"/>
      <w:lvlText w:val=""/>
      <w:lvlJc w:val="left"/>
      <w:pPr>
        <w:ind w:left="720" w:hanging="360"/>
      </w:pPr>
      <w:rPr>
        <w:rFonts w:ascii="Symbol" w:hAnsi="Symbol"/>
      </w:rPr>
    </w:lvl>
    <w:lvl w:ilvl="8" w:tplc="7DFEFDF8">
      <w:start w:val="1"/>
      <w:numFmt w:val="bullet"/>
      <w:lvlText w:val=""/>
      <w:lvlJc w:val="left"/>
      <w:pPr>
        <w:ind w:left="720" w:hanging="360"/>
      </w:pPr>
      <w:rPr>
        <w:rFonts w:ascii="Symbol" w:hAnsi="Symbol"/>
      </w:rPr>
    </w:lvl>
  </w:abstractNum>
  <w:abstractNum w:abstractNumId="16" w15:restartNumberingAfterBreak="0">
    <w:nsid w:val="4A696F5E"/>
    <w:multiLevelType w:val="hybridMultilevel"/>
    <w:tmpl w:val="69848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A6093"/>
    <w:multiLevelType w:val="hybridMultilevel"/>
    <w:tmpl w:val="89F8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503DF"/>
    <w:multiLevelType w:val="hybridMultilevel"/>
    <w:tmpl w:val="75B2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EA3761"/>
    <w:multiLevelType w:val="hybridMultilevel"/>
    <w:tmpl w:val="8744BA78"/>
    <w:lvl w:ilvl="0" w:tplc="0C068BB6">
      <w:start w:val="1"/>
      <w:numFmt w:val="bullet"/>
      <w:lvlText w:val=""/>
      <w:lvlJc w:val="left"/>
      <w:pPr>
        <w:ind w:left="720" w:hanging="360"/>
      </w:pPr>
      <w:rPr>
        <w:rFonts w:ascii="Symbol" w:hAnsi="Symbol"/>
      </w:rPr>
    </w:lvl>
    <w:lvl w:ilvl="1" w:tplc="5DE0F782">
      <w:start w:val="1"/>
      <w:numFmt w:val="bullet"/>
      <w:lvlText w:val=""/>
      <w:lvlJc w:val="left"/>
      <w:pPr>
        <w:ind w:left="720" w:hanging="360"/>
      </w:pPr>
      <w:rPr>
        <w:rFonts w:ascii="Symbol" w:hAnsi="Symbol"/>
      </w:rPr>
    </w:lvl>
    <w:lvl w:ilvl="2" w:tplc="E3527DE4">
      <w:start w:val="1"/>
      <w:numFmt w:val="bullet"/>
      <w:lvlText w:val=""/>
      <w:lvlJc w:val="left"/>
      <w:pPr>
        <w:ind w:left="720" w:hanging="360"/>
      </w:pPr>
      <w:rPr>
        <w:rFonts w:ascii="Symbol" w:hAnsi="Symbol"/>
      </w:rPr>
    </w:lvl>
    <w:lvl w:ilvl="3" w:tplc="088C6618">
      <w:start w:val="1"/>
      <w:numFmt w:val="bullet"/>
      <w:lvlText w:val=""/>
      <w:lvlJc w:val="left"/>
      <w:pPr>
        <w:ind w:left="720" w:hanging="360"/>
      </w:pPr>
      <w:rPr>
        <w:rFonts w:ascii="Symbol" w:hAnsi="Symbol"/>
      </w:rPr>
    </w:lvl>
    <w:lvl w:ilvl="4" w:tplc="051E8C1A">
      <w:start w:val="1"/>
      <w:numFmt w:val="bullet"/>
      <w:lvlText w:val=""/>
      <w:lvlJc w:val="left"/>
      <w:pPr>
        <w:ind w:left="720" w:hanging="360"/>
      </w:pPr>
      <w:rPr>
        <w:rFonts w:ascii="Symbol" w:hAnsi="Symbol"/>
      </w:rPr>
    </w:lvl>
    <w:lvl w:ilvl="5" w:tplc="4776E4BA">
      <w:start w:val="1"/>
      <w:numFmt w:val="bullet"/>
      <w:lvlText w:val=""/>
      <w:lvlJc w:val="left"/>
      <w:pPr>
        <w:ind w:left="720" w:hanging="360"/>
      </w:pPr>
      <w:rPr>
        <w:rFonts w:ascii="Symbol" w:hAnsi="Symbol"/>
      </w:rPr>
    </w:lvl>
    <w:lvl w:ilvl="6" w:tplc="4E268742">
      <w:start w:val="1"/>
      <w:numFmt w:val="bullet"/>
      <w:lvlText w:val=""/>
      <w:lvlJc w:val="left"/>
      <w:pPr>
        <w:ind w:left="720" w:hanging="360"/>
      </w:pPr>
      <w:rPr>
        <w:rFonts w:ascii="Symbol" w:hAnsi="Symbol"/>
      </w:rPr>
    </w:lvl>
    <w:lvl w:ilvl="7" w:tplc="635E83CE">
      <w:start w:val="1"/>
      <w:numFmt w:val="bullet"/>
      <w:lvlText w:val=""/>
      <w:lvlJc w:val="left"/>
      <w:pPr>
        <w:ind w:left="720" w:hanging="360"/>
      </w:pPr>
      <w:rPr>
        <w:rFonts w:ascii="Symbol" w:hAnsi="Symbol"/>
      </w:rPr>
    </w:lvl>
    <w:lvl w:ilvl="8" w:tplc="19402F68">
      <w:start w:val="1"/>
      <w:numFmt w:val="bullet"/>
      <w:lvlText w:val=""/>
      <w:lvlJc w:val="left"/>
      <w:pPr>
        <w:ind w:left="720" w:hanging="360"/>
      </w:pPr>
      <w:rPr>
        <w:rFonts w:ascii="Symbol" w:hAnsi="Symbol"/>
      </w:rPr>
    </w:lvl>
  </w:abstractNum>
  <w:abstractNum w:abstractNumId="23" w15:restartNumberingAfterBreak="0">
    <w:nsid w:val="62023A26"/>
    <w:multiLevelType w:val="hybridMultilevel"/>
    <w:tmpl w:val="F76A4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F05B1"/>
    <w:multiLevelType w:val="hybridMultilevel"/>
    <w:tmpl w:val="FE662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C6B3D"/>
    <w:multiLevelType w:val="hybridMultilevel"/>
    <w:tmpl w:val="A458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5C6AAB"/>
    <w:multiLevelType w:val="hybridMultilevel"/>
    <w:tmpl w:val="EA507D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19"/>
  </w:num>
  <w:num w:numId="2" w16cid:durableId="345834820">
    <w:abstractNumId w:val="9"/>
  </w:num>
  <w:num w:numId="3" w16cid:durableId="1217743165">
    <w:abstractNumId w:val="8"/>
  </w:num>
  <w:num w:numId="4" w16cid:durableId="1865822122">
    <w:abstractNumId w:val="20"/>
  </w:num>
  <w:num w:numId="5" w16cid:durableId="1777629548">
    <w:abstractNumId w:val="1"/>
  </w:num>
  <w:num w:numId="6" w16cid:durableId="1479033205">
    <w:abstractNumId w:val="10"/>
  </w:num>
  <w:num w:numId="7" w16cid:durableId="1596211446">
    <w:abstractNumId w:val="24"/>
  </w:num>
  <w:num w:numId="8" w16cid:durableId="1057897086">
    <w:abstractNumId w:val="21"/>
  </w:num>
  <w:num w:numId="9" w16cid:durableId="954749035">
    <w:abstractNumId w:val="27"/>
  </w:num>
  <w:num w:numId="10" w16cid:durableId="1389186138">
    <w:abstractNumId w:val="29"/>
  </w:num>
  <w:num w:numId="11" w16cid:durableId="1375034777">
    <w:abstractNumId w:val="13"/>
  </w:num>
  <w:num w:numId="12" w16cid:durableId="1060858346">
    <w:abstractNumId w:val="28"/>
  </w:num>
  <w:num w:numId="13" w16cid:durableId="1998804924">
    <w:abstractNumId w:val="2"/>
  </w:num>
  <w:num w:numId="14" w16cid:durableId="1643775743">
    <w:abstractNumId w:val="5"/>
  </w:num>
  <w:num w:numId="15" w16cid:durableId="702824082">
    <w:abstractNumId w:val="17"/>
  </w:num>
  <w:num w:numId="16" w16cid:durableId="239143131">
    <w:abstractNumId w:val="0"/>
  </w:num>
  <w:num w:numId="17" w16cid:durableId="1900362011">
    <w:abstractNumId w:val="4"/>
  </w:num>
  <w:num w:numId="18" w16cid:durableId="897715135">
    <w:abstractNumId w:val="25"/>
  </w:num>
  <w:num w:numId="19" w16cid:durableId="1415781779">
    <w:abstractNumId w:val="23"/>
  </w:num>
  <w:num w:numId="20" w16cid:durableId="146215056">
    <w:abstractNumId w:val="6"/>
  </w:num>
  <w:num w:numId="21" w16cid:durableId="1252276725">
    <w:abstractNumId w:val="7"/>
  </w:num>
  <w:num w:numId="22" w16cid:durableId="72822415">
    <w:abstractNumId w:val="11"/>
  </w:num>
  <w:num w:numId="23" w16cid:durableId="2038575654">
    <w:abstractNumId w:val="12"/>
  </w:num>
  <w:num w:numId="24" w16cid:durableId="2023043246">
    <w:abstractNumId w:val="16"/>
  </w:num>
  <w:num w:numId="25" w16cid:durableId="1760953369">
    <w:abstractNumId w:val="14"/>
  </w:num>
  <w:num w:numId="26" w16cid:durableId="448087724">
    <w:abstractNumId w:val="22"/>
  </w:num>
  <w:num w:numId="27" w16cid:durableId="1722051766">
    <w:abstractNumId w:val="15"/>
  </w:num>
  <w:num w:numId="28" w16cid:durableId="632827987">
    <w:abstractNumId w:val="3"/>
  </w:num>
  <w:num w:numId="29" w16cid:durableId="1460412846">
    <w:abstractNumId w:val="18"/>
  </w:num>
  <w:num w:numId="30" w16cid:durableId="12817598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4053"/>
    <w:rsid w:val="00015447"/>
    <w:rsid w:val="000157A0"/>
    <w:rsid w:val="000160BE"/>
    <w:rsid w:val="00021934"/>
    <w:rsid w:val="000229AD"/>
    <w:rsid w:val="00024753"/>
    <w:rsid w:val="00025488"/>
    <w:rsid w:val="00026771"/>
    <w:rsid w:val="000267D7"/>
    <w:rsid w:val="00027ABD"/>
    <w:rsid w:val="00031193"/>
    <w:rsid w:val="0003486F"/>
    <w:rsid w:val="000461AD"/>
    <w:rsid w:val="000501B7"/>
    <w:rsid w:val="00052D73"/>
    <w:rsid w:val="00055DAB"/>
    <w:rsid w:val="000614CC"/>
    <w:rsid w:val="0006165F"/>
    <w:rsid w:val="00061C3F"/>
    <w:rsid w:val="000645A4"/>
    <w:rsid w:val="000646E9"/>
    <w:rsid w:val="0006799B"/>
    <w:rsid w:val="00072E4F"/>
    <w:rsid w:val="0007638B"/>
    <w:rsid w:val="0007798D"/>
    <w:rsid w:val="00082561"/>
    <w:rsid w:val="00082995"/>
    <w:rsid w:val="00085F8C"/>
    <w:rsid w:val="00086136"/>
    <w:rsid w:val="0008756A"/>
    <w:rsid w:val="0008764C"/>
    <w:rsid w:val="00091782"/>
    <w:rsid w:val="00091E16"/>
    <w:rsid w:val="00091E38"/>
    <w:rsid w:val="00092B9A"/>
    <w:rsid w:val="000A06A6"/>
    <w:rsid w:val="000A3DEB"/>
    <w:rsid w:val="000A7A82"/>
    <w:rsid w:val="000B0A0D"/>
    <w:rsid w:val="000B255C"/>
    <w:rsid w:val="000B46F5"/>
    <w:rsid w:val="000C04E6"/>
    <w:rsid w:val="000C3E85"/>
    <w:rsid w:val="000D4469"/>
    <w:rsid w:val="000D7FD7"/>
    <w:rsid w:val="000E1754"/>
    <w:rsid w:val="000E4F26"/>
    <w:rsid w:val="000E63D4"/>
    <w:rsid w:val="000E7002"/>
    <w:rsid w:val="000E76E6"/>
    <w:rsid w:val="000F09A0"/>
    <w:rsid w:val="000F4106"/>
    <w:rsid w:val="00100F7A"/>
    <w:rsid w:val="00107F8E"/>
    <w:rsid w:val="00111F1C"/>
    <w:rsid w:val="00112D5B"/>
    <w:rsid w:val="00114ABF"/>
    <w:rsid w:val="001256DB"/>
    <w:rsid w:val="00125A1B"/>
    <w:rsid w:val="00125D45"/>
    <w:rsid w:val="001306F5"/>
    <w:rsid w:val="0013112A"/>
    <w:rsid w:val="0013691E"/>
    <w:rsid w:val="001415A9"/>
    <w:rsid w:val="00147249"/>
    <w:rsid w:val="00150A68"/>
    <w:rsid w:val="00155791"/>
    <w:rsid w:val="00160898"/>
    <w:rsid w:val="00161C60"/>
    <w:rsid w:val="001626E3"/>
    <w:rsid w:val="00164D5B"/>
    <w:rsid w:val="00166162"/>
    <w:rsid w:val="001666B9"/>
    <w:rsid w:val="00182D2B"/>
    <w:rsid w:val="00182D9C"/>
    <w:rsid w:val="00184B85"/>
    <w:rsid w:val="0018543E"/>
    <w:rsid w:val="00191C7D"/>
    <w:rsid w:val="001A1637"/>
    <w:rsid w:val="001A3243"/>
    <w:rsid w:val="001A65BA"/>
    <w:rsid w:val="001A7AEB"/>
    <w:rsid w:val="001C14E5"/>
    <w:rsid w:val="001C18B2"/>
    <w:rsid w:val="001D5200"/>
    <w:rsid w:val="001D665D"/>
    <w:rsid w:val="001E3729"/>
    <w:rsid w:val="001E3C27"/>
    <w:rsid w:val="001F39BC"/>
    <w:rsid w:val="001F6E4E"/>
    <w:rsid w:val="001F7A31"/>
    <w:rsid w:val="001F7D4F"/>
    <w:rsid w:val="00200DEA"/>
    <w:rsid w:val="00206BA3"/>
    <w:rsid w:val="00211D4C"/>
    <w:rsid w:val="00215DD5"/>
    <w:rsid w:val="0021658C"/>
    <w:rsid w:val="00220CBE"/>
    <w:rsid w:val="00224124"/>
    <w:rsid w:val="00226BD7"/>
    <w:rsid w:val="00227A50"/>
    <w:rsid w:val="002341F9"/>
    <w:rsid w:val="00235DC0"/>
    <w:rsid w:val="002424A6"/>
    <w:rsid w:val="00242CC6"/>
    <w:rsid w:val="002570ED"/>
    <w:rsid w:val="00260677"/>
    <w:rsid w:val="00261575"/>
    <w:rsid w:val="00263BF1"/>
    <w:rsid w:val="00267870"/>
    <w:rsid w:val="00270020"/>
    <w:rsid w:val="00271139"/>
    <w:rsid w:val="002714ED"/>
    <w:rsid w:val="00273AF3"/>
    <w:rsid w:val="00280A79"/>
    <w:rsid w:val="00281DB7"/>
    <w:rsid w:val="00282DFD"/>
    <w:rsid w:val="00294255"/>
    <w:rsid w:val="002A7413"/>
    <w:rsid w:val="002B1315"/>
    <w:rsid w:val="002B31D1"/>
    <w:rsid w:val="002B5A8B"/>
    <w:rsid w:val="002B68DE"/>
    <w:rsid w:val="002C1BF7"/>
    <w:rsid w:val="002C358E"/>
    <w:rsid w:val="002C4975"/>
    <w:rsid w:val="002C5078"/>
    <w:rsid w:val="002D4E1B"/>
    <w:rsid w:val="002D74A4"/>
    <w:rsid w:val="002E0915"/>
    <w:rsid w:val="002E1399"/>
    <w:rsid w:val="002E61C8"/>
    <w:rsid w:val="002F26B7"/>
    <w:rsid w:val="002F32CF"/>
    <w:rsid w:val="00304190"/>
    <w:rsid w:val="00305B22"/>
    <w:rsid w:val="0031721B"/>
    <w:rsid w:val="003216FA"/>
    <w:rsid w:val="00321BF0"/>
    <w:rsid w:val="00323DCF"/>
    <w:rsid w:val="00326296"/>
    <w:rsid w:val="003322DD"/>
    <w:rsid w:val="0033635A"/>
    <w:rsid w:val="00341A3B"/>
    <w:rsid w:val="00344483"/>
    <w:rsid w:val="00346B6F"/>
    <w:rsid w:val="003521FD"/>
    <w:rsid w:val="003547EB"/>
    <w:rsid w:val="003610C5"/>
    <w:rsid w:val="00363344"/>
    <w:rsid w:val="00367D88"/>
    <w:rsid w:val="00372FBB"/>
    <w:rsid w:val="0037374D"/>
    <w:rsid w:val="003756C2"/>
    <w:rsid w:val="003766FC"/>
    <w:rsid w:val="00377C82"/>
    <w:rsid w:val="00382B3F"/>
    <w:rsid w:val="0038779D"/>
    <w:rsid w:val="00387EB8"/>
    <w:rsid w:val="00393B80"/>
    <w:rsid w:val="00393FB3"/>
    <w:rsid w:val="00397F39"/>
    <w:rsid w:val="003A1B58"/>
    <w:rsid w:val="003A2C1B"/>
    <w:rsid w:val="003A4B17"/>
    <w:rsid w:val="003A6E5A"/>
    <w:rsid w:val="003B0339"/>
    <w:rsid w:val="003B5A43"/>
    <w:rsid w:val="003B5ABE"/>
    <w:rsid w:val="003B60A1"/>
    <w:rsid w:val="003C02E9"/>
    <w:rsid w:val="003C0B6E"/>
    <w:rsid w:val="003C0D01"/>
    <w:rsid w:val="003C0FDB"/>
    <w:rsid w:val="003C2C88"/>
    <w:rsid w:val="003C368B"/>
    <w:rsid w:val="003C5098"/>
    <w:rsid w:val="003C6D3B"/>
    <w:rsid w:val="003C79F0"/>
    <w:rsid w:val="003D1936"/>
    <w:rsid w:val="003D7F60"/>
    <w:rsid w:val="003E027E"/>
    <w:rsid w:val="003E0E45"/>
    <w:rsid w:val="003E120D"/>
    <w:rsid w:val="003E33CB"/>
    <w:rsid w:val="003E3942"/>
    <w:rsid w:val="003F329C"/>
    <w:rsid w:val="003F58AE"/>
    <w:rsid w:val="004003B2"/>
    <w:rsid w:val="00402E54"/>
    <w:rsid w:val="00406B51"/>
    <w:rsid w:val="0040724D"/>
    <w:rsid w:val="00413125"/>
    <w:rsid w:val="00414647"/>
    <w:rsid w:val="00414AA3"/>
    <w:rsid w:val="004217D6"/>
    <w:rsid w:val="00422D85"/>
    <w:rsid w:val="0042755C"/>
    <w:rsid w:val="0044003C"/>
    <w:rsid w:val="00441C07"/>
    <w:rsid w:val="00445A58"/>
    <w:rsid w:val="00446A66"/>
    <w:rsid w:val="004518D7"/>
    <w:rsid w:val="00451D22"/>
    <w:rsid w:val="00452206"/>
    <w:rsid w:val="00452634"/>
    <w:rsid w:val="00462379"/>
    <w:rsid w:val="00462DE8"/>
    <w:rsid w:val="00463D30"/>
    <w:rsid w:val="00470529"/>
    <w:rsid w:val="00470583"/>
    <w:rsid w:val="00472A10"/>
    <w:rsid w:val="0047370D"/>
    <w:rsid w:val="00477311"/>
    <w:rsid w:val="00480D32"/>
    <w:rsid w:val="00483416"/>
    <w:rsid w:val="00483447"/>
    <w:rsid w:val="00483AEB"/>
    <w:rsid w:val="0048583D"/>
    <w:rsid w:val="004900CD"/>
    <w:rsid w:val="0049101D"/>
    <w:rsid w:val="004930BD"/>
    <w:rsid w:val="00493D8D"/>
    <w:rsid w:val="00494A97"/>
    <w:rsid w:val="00495C0D"/>
    <w:rsid w:val="00495EA3"/>
    <w:rsid w:val="00495EA8"/>
    <w:rsid w:val="0049623C"/>
    <w:rsid w:val="00497018"/>
    <w:rsid w:val="004A0B40"/>
    <w:rsid w:val="004A0D4A"/>
    <w:rsid w:val="004B03CC"/>
    <w:rsid w:val="004B4CFF"/>
    <w:rsid w:val="004B565A"/>
    <w:rsid w:val="004C6A47"/>
    <w:rsid w:val="004C6C56"/>
    <w:rsid w:val="004D179B"/>
    <w:rsid w:val="004D3017"/>
    <w:rsid w:val="004E010C"/>
    <w:rsid w:val="004E261D"/>
    <w:rsid w:val="004E44A1"/>
    <w:rsid w:val="004E77A3"/>
    <w:rsid w:val="004E7BE4"/>
    <w:rsid w:val="004F597B"/>
    <w:rsid w:val="004F5ECB"/>
    <w:rsid w:val="00500DDD"/>
    <w:rsid w:val="00527F4F"/>
    <w:rsid w:val="005309F4"/>
    <w:rsid w:val="00531C50"/>
    <w:rsid w:val="005341E7"/>
    <w:rsid w:val="00534DBC"/>
    <w:rsid w:val="005403F9"/>
    <w:rsid w:val="005406C2"/>
    <w:rsid w:val="00540F5C"/>
    <w:rsid w:val="005477DA"/>
    <w:rsid w:val="00550D7B"/>
    <w:rsid w:val="00553109"/>
    <w:rsid w:val="005561A6"/>
    <w:rsid w:val="00557F4B"/>
    <w:rsid w:val="00560704"/>
    <w:rsid w:val="00565C99"/>
    <w:rsid w:val="00567423"/>
    <w:rsid w:val="00570647"/>
    <w:rsid w:val="00576972"/>
    <w:rsid w:val="005925C0"/>
    <w:rsid w:val="0059280F"/>
    <w:rsid w:val="005A4C60"/>
    <w:rsid w:val="005B1E64"/>
    <w:rsid w:val="005B5D0F"/>
    <w:rsid w:val="005B724D"/>
    <w:rsid w:val="005C0C66"/>
    <w:rsid w:val="005C1D48"/>
    <w:rsid w:val="005C30F7"/>
    <w:rsid w:val="005C5760"/>
    <w:rsid w:val="005C5783"/>
    <w:rsid w:val="005D19D4"/>
    <w:rsid w:val="005D448F"/>
    <w:rsid w:val="005D5124"/>
    <w:rsid w:val="005E17AC"/>
    <w:rsid w:val="005E3A37"/>
    <w:rsid w:val="005E4B45"/>
    <w:rsid w:val="005E6E45"/>
    <w:rsid w:val="005F0AA2"/>
    <w:rsid w:val="005F1E12"/>
    <w:rsid w:val="005F616A"/>
    <w:rsid w:val="005F627A"/>
    <w:rsid w:val="00603372"/>
    <w:rsid w:val="00603777"/>
    <w:rsid w:val="00607D27"/>
    <w:rsid w:val="0061186F"/>
    <w:rsid w:val="00616C4F"/>
    <w:rsid w:val="0062176D"/>
    <w:rsid w:val="00622C06"/>
    <w:rsid w:val="006264DE"/>
    <w:rsid w:val="00626F47"/>
    <w:rsid w:val="00630D8B"/>
    <w:rsid w:val="0063498F"/>
    <w:rsid w:val="00641583"/>
    <w:rsid w:val="0064196E"/>
    <w:rsid w:val="00644985"/>
    <w:rsid w:val="00644B06"/>
    <w:rsid w:val="006454B5"/>
    <w:rsid w:val="00651DDB"/>
    <w:rsid w:val="00652384"/>
    <w:rsid w:val="006532F1"/>
    <w:rsid w:val="00656B16"/>
    <w:rsid w:val="006600F3"/>
    <w:rsid w:val="00662217"/>
    <w:rsid w:val="00663E0D"/>
    <w:rsid w:val="0066416E"/>
    <w:rsid w:val="006675B8"/>
    <w:rsid w:val="00673ED0"/>
    <w:rsid w:val="006741D2"/>
    <w:rsid w:val="00675ABF"/>
    <w:rsid w:val="00677F98"/>
    <w:rsid w:val="00682221"/>
    <w:rsid w:val="00686BB6"/>
    <w:rsid w:val="00687D75"/>
    <w:rsid w:val="006978F9"/>
    <w:rsid w:val="006A00A9"/>
    <w:rsid w:val="006B1A87"/>
    <w:rsid w:val="006B52BC"/>
    <w:rsid w:val="006C4B31"/>
    <w:rsid w:val="006C5B51"/>
    <w:rsid w:val="006D04A4"/>
    <w:rsid w:val="006D0D0B"/>
    <w:rsid w:val="006D43E2"/>
    <w:rsid w:val="006E707C"/>
    <w:rsid w:val="006F1B79"/>
    <w:rsid w:val="00701E2B"/>
    <w:rsid w:val="0070209D"/>
    <w:rsid w:val="0071268B"/>
    <w:rsid w:val="007143C9"/>
    <w:rsid w:val="0071605A"/>
    <w:rsid w:val="0072134A"/>
    <w:rsid w:val="007238DC"/>
    <w:rsid w:val="007249E4"/>
    <w:rsid w:val="00732B45"/>
    <w:rsid w:val="007376E4"/>
    <w:rsid w:val="00742FD5"/>
    <w:rsid w:val="007447B9"/>
    <w:rsid w:val="0074650D"/>
    <w:rsid w:val="00747DFE"/>
    <w:rsid w:val="00760B09"/>
    <w:rsid w:val="00765D57"/>
    <w:rsid w:val="007669F0"/>
    <w:rsid w:val="007750C8"/>
    <w:rsid w:val="00781121"/>
    <w:rsid w:val="0078182E"/>
    <w:rsid w:val="0078204F"/>
    <w:rsid w:val="0079186F"/>
    <w:rsid w:val="00791952"/>
    <w:rsid w:val="00792473"/>
    <w:rsid w:val="007A3EED"/>
    <w:rsid w:val="007A695A"/>
    <w:rsid w:val="007A6EB4"/>
    <w:rsid w:val="007B1EC5"/>
    <w:rsid w:val="007B49EC"/>
    <w:rsid w:val="007B66AE"/>
    <w:rsid w:val="007B6CDD"/>
    <w:rsid w:val="007C2D89"/>
    <w:rsid w:val="007C63A7"/>
    <w:rsid w:val="007D01D0"/>
    <w:rsid w:val="007D5279"/>
    <w:rsid w:val="007E2B6C"/>
    <w:rsid w:val="007E325B"/>
    <w:rsid w:val="007E563C"/>
    <w:rsid w:val="007F0722"/>
    <w:rsid w:val="008012C5"/>
    <w:rsid w:val="0080195D"/>
    <w:rsid w:val="0081022E"/>
    <w:rsid w:val="0081503E"/>
    <w:rsid w:val="0081654B"/>
    <w:rsid w:val="00817206"/>
    <w:rsid w:val="008232E0"/>
    <w:rsid w:val="0082473D"/>
    <w:rsid w:val="00831796"/>
    <w:rsid w:val="00835A45"/>
    <w:rsid w:val="0084395A"/>
    <w:rsid w:val="00851E87"/>
    <w:rsid w:val="00853B2C"/>
    <w:rsid w:val="00854038"/>
    <w:rsid w:val="00856584"/>
    <w:rsid w:val="008571F7"/>
    <w:rsid w:val="008639DB"/>
    <w:rsid w:val="00863E84"/>
    <w:rsid w:val="008668D9"/>
    <w:rsid w:val="008707BB"/>
    <w:rsid w:val="00872A56"/>
    <w:rsid w:val="00874CE8"/>
    <w:rsid w:val="00875CE4"/>
    <w:rsid w:val="00876C27"/>
    <w:rsid w:val="00882A1C"/>
    <w:rsid w:val="00884E64"/>
    <w:rsid w:val="00885A70"/>
    <w:rsid w:val="008865B0"/>
    <w:rsid w:val="008877E8"/>
    <w:rsid w:val="008948C0"/>
    <w:rsid w:val="008A2B8C"/>
    <w:rsid w:val="008A2DA0"/>
    <w:rsid w:val="008B2048"/>
    <w:rsid w:val="008B3B39"/>
    <w:rsid w:val="008C11AC"/>
    <w:rsid w:val="008C3730"/>
    <w:rsid w:val="008C4747"/>
    <w:rsid w:val="008C6EF2"/>
    <w:rsid w:val="008D141D"/>
    <w:rsid w:val="008D41C3"/>
    <w:rsid w:val="008D5E07"/>
    <w:rsid w:val="008E0243"/>
    <w:rsid w:val="008E0B2B"/>
    <w:rsid w:val="008E2E1F"/>
    <w:rsid w:val="008E6502"/>
    <w:rsid w:val="008F116C"/>
    <w:rsid w:val="008F4A16"/>
    <w:rsid w:val="008F634C"/>
    <w:rsid w:val="009017E2"/>
    <w:rsid w:val="00901826"/>
    <w:rsid w:val="009031B6"/>
    <w:rsid w:val="00923EFE"/>
    <w:rsid w:val="00931E25"/>
    <w:rsid w:val="00934AB2"/>
    <w:rsid w:val="0093682B"/>
    <w:rsid w:val="00940DB3"/>
    <w:rsid w:val="00941E66"/>
    <w:rsid w:val="009461D9"/>
    <w:rsid w:val="00952716"/>
    <w:rsid w:val="00956048"/>
    <w:rsid w:val="0095667C"/>
    <w:rsid w:val="0095710D"/>
    <w:rsid w:val="00961839"/>
    <w:rsid w:val="00980CEB"/>
    <w:rsid w:val="00986F6E"/>
    <w:rsid w:val="0099155C"/>
    <w:rsid w:val="00994DB2"/>
    <w:rsid w:val="00995185"/>
    <w:rsid w:val="009A3F46"/>
    <w:rsid w:val="009A4612"/>
    <w:rsid w:val="009B5AFF"/>
    <w:rsid w:val="009C11EE"/>
    <w:rsid w:val="009C7F56"/>
    <w:rsid w:val="009E4A68"/>
    <w:rsid w:val="009F48B3"/>
    <w:rsid w:val="009F54E2"/>
    <w:rsid w:val="009F5B47"/>
    <w:rsid w:val="00A00624"/>
    <w:rsid w:val="00A0084A"/>
    <w:rsid w:val="00A04D36"/>
    <w:rsid w:val="00A119FD"/>
    <w:rsid w:val="00A13816"/>
    <w:rsid w:val="00A16EF3"/>
    <w:rsid w:val="00A17B67"/>
    <w:rsid w:val="00A2163E"/>
    <w:rsid w:val="00A26CA5"/>
    <w:rsid w:val="00A34B6A"/>
    <w:rsid w:val="00A42494"/>
    <w:rsid w:val="00A43DA3"/>
    <w:rsid w:val="00A446D0"/>
    <w:rsid w:val="00A50320"/>
    <w:rsid w:val="00A50D4B"/>
    <w:rsid w:val="00A514A3"/>
    <w:rsid w:val="00A523FA"/>
    <w:rsid w:val="00A56378"/>
    <w:rsid w:val="00A60171"/>
    <w:rsid w:val="00A60317"/>
    <w:rsid w:val="00A667A2"/>
    <w:rsid w:val="00A820C5"/>
    <w:rsid w:val="00A82E5C"/>
    <w:rsid w:val="00A830B0"/>
    <w:rsid w:val="00A839E6"/>
    <w:rsid w:val="00A87CC7"/>
    <w:rsid w:val="00A93D9B"/>
    <w:rsid w:val="00AA17ED"/>
    <w:rsid w:val="00AA3556"/>
    <w:rsid w:val="00AA3F2F"/>
    <w:rsid w:val="00AA684A"/>
    <w:rsid w:val="00AA7699"/>
    <w:rsid w:val="00AB28A3"/>
    <w:rsid w:val="00AB2B5C"/>
    <w:rsid w:val="00AB2B5D"/>
    <w:rsid w:val="00AC0072"/>
    <w:rsid w:val="00AC4A09"/>
    <w:rsid w:val="00AC5C43"/>
    <w:rsid w:val="00AC5F8C"/>
    <w:rsid w:val="00AC7251"/>
    <w:rsid w:val="00AD33EF"/>
    <w:rsid w:val="00AD7A6A"/>
    <w:rsid w:val="00AE19A2"/>
    <w:rsid w:val="00AF26E8"/>
    <w:rsid w:val="00AF623E"/>
    <w:rsid w:val="00AF697B"/>
    <w:rsid w:val="00B05DE6"/>
    <w:rsid w:val="00B1100F"/>
    <w:rsid w:val="00B169BD"/>
    <w:rsid w:val="00B16BB8"/>
    <w:rsid w:val="00B20E73"/>
    <w:rsid w:val="00B258B8"/>
    <w:rsid w:val="00B27904"/>
    <w:rsid w:val="00B303E9"/>
    <w:rsid w:val="00B35271"/>
    <w:rsid w:val="00B36413"/>
    <w:rsid w:val="00B402F6"/>
    <w:rsid w:val="00B43EB3"/>
    <w:rsid w:val="00B50BBF"/>
    <w:rsid w:val="00B50C3E"/>
    <w:rsid w:val="00B531C6"/>
    <w:rsid w:val="00B61F29"/>
    <w:rsid w:val="00B643D8"/>
    <w:rsid w:val="00B64A74"/>
    <w:rsid w:val="00B70F41"/>
    <w:rsid w:val="00B734F0"/>
    <w:rsid w:val="00B7438B"/>
    <w:rsid w:val="00B829AD"/>
    <w:rsid w:val="00B861A4"/>
    <w:rsid w:val="00B90DB2"/>
    <w:rsid w:val="00B93610"/>
    <w:rsid w:val="00B95557"/>
    <w:rsid w:val="00B96128"/>
    <w:rsid w:val="00BA13D1"/>
    <w:rsid w:val="00BA52EE"/>
    <w:rsid w:val="00BA5A7D"/>
    <w:rsid w:val="00BA7CE1"/>
    <w:rsid w:val="00BB483A"/>
    <w:rsid w:val="00BB4CFD"/>
    <w:rsid w:val="00BC1032"/>
    <w:rsid w:val="00BC25EB"/>
    <w:rsid w:val="00BC3E09"/>
    <w:rsid w:val="00BE7F0E"/>
    <w:rsid w:val="00BF147C"/>
    <w:rsid w:val="00C0030E"/>
    <w:rsid w:val="00C24A4A"/>
    <w:rsid w:val="00C25328"/>
    <w:rsid w:val="00C3409D"/>
    <w:rsid w:val="00C35F7F"/>
    <w:rsid w:val="00C409E0"/>
    <w:rsid w:val="00C43065"/>
    <w:rsid w:val="00C43F50"/>
    <w:rsid w:val="00C45DAA"/>
    <w:rsid w:val="00C510DF"/>
    <w:rsid w:val="00C51CC5"/>
    <w:rsid w:val="00C54B24"/>
    <w:rsid w:val="00C63469"/>
    <w:rsid w:val="00C677D0"/>
    <w:rsid w:val="00C725BE"/>
    <w:rsid w:val="00C81260"/>
    <w:rsid w:val="00C825FB"/>
    <w:rsid w:val="00C86C22"/>
    <w:rsid w:val="00C87534"/>
    <w:rsid w:val="00C91728"/>
    <w:rsid w:val="00C92989"/>
    <w:rsid w:val="00C94C51"/>
    <w:rsid w:val="00CA2933"/>
    <w:rsid w:val="00CA2CD6"/>
    <w:rsid w:val="00CA7C08"/>
    <w:rsid w:val="00CB08FC"/>
    <w:rsid w:val="00CB380B"/>
    <w:rsid w:val="00CB3E5B"/>
    <w:rsid w:val="00CB51C1"/>
    <w:rsid w:val="00CB52E4"/>
    <w:rsid w:val="00CB7A5A"/>
    <w:rsid w:val="00CC09EE"/>
    <w:rsid w:val="00CC34E6"/>
    <w:rsid w:val="00CC48E0"/>
    <w:rsid w:val="00CC63B6"/>
    <w:rsid w:val="00CC78E0"/>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238CB"/>
    <w:rsid w:val="00D30EC4"/>
    <w:rsid w:val="00D337EE"/>
    <w:rsid w:val="00D3586C"/>
    <w:rsid w:val="00D461C0"/>
    <w:rsid w:val="00D50D59"/>
    <w:rsid w:val="00D54480"/>
    <w:rsid w:val="00D5478D"/>
    <w:rsid w:val="00D744A5"/>
    <w:rsid w:val="00D7753B"/>
    <w:rsid w:val="00D834F7"/>
    <w:rsid w:val="00D84DEE"/>
    <w:rsid w:val="00D926E4"/>
    <w:rsid w:val="00DA08A3"/>
    <w:rsid w:val="00DB2794"/>
    <w:rsid w:val="00DB2F5A"/>
    <w:rsid w:val="00DB6B22"/>
    <w:rsid w:val="00DB7146"/>
    <w:rsid w:val="00DC38EB"/>
    <w:rsid w:val="00DC638A"/>
    <w:rsid w:val="00DD20DE"/>
    <w:rsid w:val="00DD4024"/>
    <w:rsid w:val="00DD6891"/>
    <w:rsid w:val="00DE13C0"/>
    <w:rsid w:val="00DE30BE"/>
    <w:rsid w:val="00E01528"/>
    <w:rsid w:val="00E0224E"/>
    <w:rsid w:val="00E02824"/>
    <w:rsid w:val="00E04FBF"/>
    <w:rsid w:val="00E076A5"/>
    <w:rsid w:val="00E11315"/>
    <w:rsid w:val="00E13682"/>
    <w:rsid w:val="00E15BEC"/>
    <w:rsid w:val="00E268D9"/>
    <w:rsid w:val="00E3004C"/>
    <w:rsid w:val="00E30731"/>
    <w:rsid w:val="00E32133"/>
    <w:rsid w:val="00E334D9"/>
    <w:rsid w:val="00E343E8"/>
    <w:rsid w:val="00E36071"/>
    <w:rsid w:val="00E41BBC"/>
    <w:rsid w:val="00E52F3F"/>
    <w:rsid w:val="00E539D7"/>
    <w:rsid w:val="00E54805"/>
    <w:rsid w:val="00E73020"/>
    <w:rsid w:val="00E73244"/>
    <w:rsid w:val="00E7450B"/>
    <w:rsid w:val="00E7747A"/>
    <w:rsid w:val="00E8167B"/>
    <w:rsid w:val="00E82507"/>
    <w:rsid w:val="00E82A41"/>
    <w:rsid w:val="00E863B4"/>
    <w:rsid w:val="00E93F97"/>
    <w:rsid w:val="00E96192"/>
    <w:rsid w:val="00EA2398"/>
    <w:rsid w:val="00EA2E98"/>
    <w:rsid w:val="00EA4495"/>
    <w:rsid w:val="00EA5296"/>
    <w:rsid w:val="00EB0FB0"/>
    <w:rsid w:val="00EB458E"/>
    <w:rsid w:val="00EB5BFA"/>
    <w:rsid w:val="00EC1982"/>
    <w:rsid w:val="00EC3897"/>
    <w:rsid w:val="00EC5528"/>
    <w:rsid w:val="00ED53AE"/>
    <w:rsid w:val="00ED61CD"/>
    <w:rsid w:val="00ED61D8"/>
    <w:rsid w:val="00EE1939"/>
    <w:rsid w:val="00EE6780"/>
    <w:rsid w:val="00EF1C00"/>
    <w:rsid w:val="00EF3320"/>
    <w:rsid w:val="00EF4459"/>
    <w:rsid w:val="00F06187"/>
    <w:rsid w:val="00F11E1D"/>
    <w:rsid w:val="00F238F9"/>
    <w:rsid w:val="00F23DD9"/>
    <w:rsid w:val="00F2495D"/>
    <w:rsid w:val="00F305AA"/>
    <w:rsid w:val="00F3072A"/>
    <w:rsid w:val="00F3646F"/>
    <w:rsid w:val="00F37FB6"/>
    <w:rsid w:val="00F44B00"/>
    <w:rsid w:val="00F44CF7"/>
    <w:rsid w:val="00F4626A"/>
    <w:rsid w:val="00F467E6"/>
    <w:rsid w:val="00F54D08"/>
    <w:rsid w:val="00F56D6A"/>
    <w:rsid w:val="00F639B3"/>
    <w:rsid w:val="00F63D88"/>
    <w:rsid w:val="00F66429"/>
    <w:rsid w:val="00F91B9F"/>
    <w:rsid w:val="00F92B39"/>
    <w:rsid w:val="00F961E8"/>
    <w:rsid w:val="00F97B18"/>
    <w:rsid w:val="00FA0F4A"/>
    <w:rsid w:val="00FA100C"/>
    <w:rsid w:val="00FA2C9C"/>
    <w:rsid w:val="00FA4F43"/>
    <w:rsid w:val="00FA7185"/>
    <w:rsid w:val="00FA7AF7"/>
    <w:rsid w:val="00FB15A0"/>
    <w:rsid w:val="00FC0B7E"/>
    <w:rsid w:val="00FD4F59"/>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link w:val="ListParagraphChar"/>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A43DA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08FC"/>
    <w:rPr>
      <w:sz w:val="16"/>
      <w:szCs w:val="16"/>
    </w:rPr>
  </w:style>
  <w:style w:type="paragraph" w:styleId="CommentText">
    <w:name w:val="annotation text"/>
    <w:basedOn w:val="Normal"/>
    <w:link w:val="CommentTextChar"/>
    <w:uiPriority w:val="99"/>
    <w:unhideWhenUsed/>
    <w:rsid w:val="00CB08FC"/>
    <w:rPr>
      <w:sz w:val="20"/>
      <w:szCs w:val="20"/>
    </w:rPr>
  </w:style>
  <w:style w:type="character" w:customStyle="1" w:styleId="CommentTextChar">
    <w:name w:val="Comment Text Char"/>
    <w:basedOn w:val="DefaultParagraphFont"/>
    <w:link w:val="CommentText"/>
    <w:uiPriority w:val="99"/>
    <w:rsid w:val="00CB08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08FC"/>
    <w:rPr>
      <w:b/>
      <w:bCs/>
    </w:rPr>
  </w:style>
  <w:style w:type="character" w:customStyle="1" w:styleId="CommentSubjectChar">
    <w:name w:val="Comment Subject Char"/>
    <w:basedOn w:val="CommentTextChar"/>
    <w:link w:val="CommentSubject"/>
    <w:uiPriority w:val="99"/>
    <w:semiHidden/>
    <w:rsid w:val="00CB08FC"/>
    <w:rPr>
      <w:rFonts w:ascii="Times New Roman" w:eastAsia="Times New Roman" w:hAnsi="Times New Roman" w:cs="Times New Roman"/>
      <w:b/>
      <w:bCs/>
      <w:sz w:val="20"/>
      <w:szCs w:val="20"/>
    </w:rPr>
  </w:style>
  <w:style w:type="paragraph" w:styleId="Revision">
    <w:name w:val="Revision"/>
    <w:hidden/>
    <w:uiPriority w:val="99"/>
    <w:semiHidden/>
    <w:rsid w:val="00747DF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docMetadata/LabelInfo.xml><?xml version="1.0" encoding="utf-8"?>
<clbl:labelList xmlns:clbl="http://schemas.microsoft.com/office/2020/mipLabelMetadata">
  <clbl:label id="{f420b977-986b-4743-94a2-b2f0850b7d43}" enabled="1" method="Privileged" siteId="{7dc3b3ff-f130-4a7c-905c-791e695b89a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7602</Characters>
  <Application>Microsoft Office Word</Application>
  <DocSecurity>0</DocSecurity>
  <Lines>160</Lines>
  <Paragraphs>89</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Michael Barker</cp:lastModifiedBy>
  <cp:revision>2</cp:revision>
  <cp:lastPrinted>2023-03-20T17:01:00Z</cp:lastPrinted>
  <dcterms:created xsi:type="dcterms:W3CDTF">2026-06-16T09:38:00Z</dcterms:created>
  <dcterms:modified xsi:type="dcterms:W3CDTF">2026-06-16T09:38:00Z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y fmtid="{D5CDD505-2E9C-101B-9397-08002B2CF9AE}" pid="11" name="ClassificationContentMarkingFooterShapeIds">
    <vt:lpwstr>3f125f2b,43d805ea,3242187a</vt:lpwstr>
  </property>
  <property fmtid="{D5CDD505-2E9C-101B-9397-08002B2CF9AE}" pid="12" name="ClassificationContentMarkingFooterFontProps">
    <vt:lpwstr>#000000,10,Aptos</vt:lpwstr>
  </property>
  <property fmtid="{D5CDD505-2E9C-101B-9397-08002B2CF9AE}" pid="13" name="ClassificationContentMarkingFooterText">
    <vt:lpwstr>Classification: Internal</vt:lpwstr>
  </property>
</Properties>
</file>