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3514"/>
        <w:gridCol w:w="7670"/>
      </w:tblGrid>
      <w:tr w:rsidR="00163CFF" w14:paraId="27FA496B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3429" w:type="pct"/>
          </w:tcPr>
          <w:p w14:paraId="2518156A" w14:textId="112545DE" w:rsidR="00163CFF" w:rsidRPr="00163CFF" w:rsidRDefault="006C4F2F" w:rsidP="00163CFF">
            <w:r>
              <w:t xml:space="preserve">Driver </w:t>
            </w:r>
            <w:r w:rsidR="005A15F7">
              <w:t xml:space="preserve">Support </w:t>
            </w:r>
          </w:p>
        </w:tc>
      </w:tr>
      <w:tr w:rsidR="00163CFF" w14:paraId="660E4067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3429" w:type="pct"/>
          </w:tcPr>
          <w:p w14:paraId="5D8F85D6" w14:textId="15EE7478" w:rsidR="00163CFF" w:rsidRPr="00163CFF" w:rsidRDefault="00E27D44" w:rsidP="00163CFF">
            <w:r>
              <w:t xml:space="preserve">Supply Chain - </w:t>
            </w:r>
            <w:r w:rsidR="005A15F7">
              <w:t>Cambuslang</w:t>
            </w:r>
          </w:p>
        </w:tc>
      </w:tr>
      <w:tr w:rsidR="00163CFF" w14:paraId="06CBCCDB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3429" w:type="pct"/>
          </w:tcPr>
          <w:p w14:paraId="0DEE374A" w14:textId="5D66094B" w:rsidR="00163CFF" w:rsidRPr="00163CFF" w:rsidRDefault="005A15F7" w:rsidP="00163CFF">
            <w:r>
              <w:t>Transport Manager</w:t>
            </w:r>
          </w:p>
        </w:tc>
      </w:tr>
      <w:tr w:rsidR="00163CFF" w14:paraId="6EFB4AAC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3429" w:type="pct"/>
          </w:tcPr>
          <w:p w14:paraId="3BACCB2D" w14:textId="6FE8F636" w:rsidR="00163CFF" w:rsidRPr="00163CFF" w:rsidRDefault="005F3DE6" w:rsidP="00163CFF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163CFF" w14:paraId="52FDFD8C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3429" w:type="pct"/>
          </w:tcPr>
          <w:p w14:paraId="156B5DE6" w14:textId="3A78DF4A" w:rsidR="00163CFF" w:rsidRPr="00AE2B1A" w:rsidRDefault="002B5EFD" w:rsidP="00163CFF">
            <w:r>
              <w:t>H</w:t>
            </w:r>
          </w:p>
        </w:tc>
      </w:tr>
      <w:tr w:rsidR="00163CFF" w14:paraId="013D0983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3429" w:type="pct"/>
          </w:tcPr>
          <w:p w14:paraId="6B499744" w14:textId="74B85EF7" w:rsidR="00163CFF" w:rsidRPr="00AE2B1A" w:rsidRDefault="009A0C7D" w:rsidP="00163CFF">
            <w:r w:rsidRPr="00AE2B1A">
              <w:t>4 weeks</w:t>
            </w:r>
          </w:p>
        </w:tc>
      </w:tr>
      <w:tr w:rsidR="00163CFF" w14:paraId="42A02609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3429" w:type="pct"/>
          </w:tcPr>
          <w:p w14:paraId="01DAD168" w14:textId="0F45BD49" w:rsidR="00163CFF" w:rsidRPr="00163CFF" w:rsidRDefault="00155421" w:rsidP="00163CFF">
            <w:r>
              <w:t xml:space="preserve">Version 1: </w:t>
            </w:r>
            <w:r w:rsidR="00AE2B1A">
              <w:t>March 2021</w:t>
            </w:r>
          </w:p>
        </w:tc>
      </w:tr>
    </w:tbl>
    <w:p w14:paraId="14DFFFA7" w14:textId="77777777" w:rsidR="00DE0E3A" w:rsidRDefault="00DE0E3A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E45FADD" w14:textId="77777777" w:rsidR="00EF7050" w:rsidRDefault="00EF7050" w:rsidP="00EF7050">
            <w:pPr>
              <w:rPr>
                <w:rFonts w:eastAsiaTheme="minorHAnsi" w:cstheme="minorHAnsi"/>
                <w:bCs/>
                <w:sz w:val="20"/>
                <w:szCs w:val="20"/>
              </w:rPr>
            </w:pPr>
          </w:p>
          <w:p w14:paraId="12A9EDFF" w14:textId="43277D66" w:rsidR="00207848" w:rsidRPr="00FE0890" w:rsidRDefault="000C695E" w:rsidP="00ED2E68">
            <w:pPr>
              <w:jc w:val="both"/>
              <w:rPr>
                <w:rFonts w:eastAsiaTheme="minorHAnsi"/>
                <w:sz w:val="22"/>
                <w:szCs w:val="20"/>
              </w:rPr>
            </w:pPr>
            <w:r w:rsidRPr="000C695E">
              <w:rPr>
                <w:sz w:val="22"/>
                <w:szCs w:val="20"/>
              </w:rPr>
              <w:t xml:space="preserve">Ensure the cleanliness and readiness of the Domino’s vehicle fleet in line with Domino’s policies and standard operating procedures, whilst ensuring the transport yard and adjacent areas are </w:t>
            </w:r>
            <w:proofErr w:type="gramStart"/>
            <w:r w:rsidRPr="000C695E">
              <w:rPr>
                <w:sz w:val="22"/>
                <w:szCs w:val="20"/>
              </w:rPr>
              <w:t>maintained at all times</w:t>
            </w:r>
            <w:proofErr w:type="gramEnd"/>
            <w:r w:rsidRPr="000C695E">
              <w:rPr>
                <w:sz w:val="22"/>
                <w:szCs w:val="20"/>
              </w:rPr>
              <w:t>.</w:t>
            </w:r>
            <w:r w:rsidR="0019038F">
              <w:rPr>
                <w:sz w:val="22"/>
                <w:szCs w:val="20"/>
              </w:rPr>
              <w:t xml:space="preserve">  </w:t>
            </w:r>
            <w:r w:rsidR="0019038F" w:rsidRPr="00A00E13">
              <w:rPr>
                <w:sz w:val="22"/>
                <w:szCs w:val="20"/>
              </w:rPr>
              <w:t>Ensure the accurate, safe and timely delivery of goods to Domino’s Pizza Stores throughout the UK and Ireland in line with Domino’ Pizza policies and standard operating procedures</w:t>
            </w:r>
            <w:r w:rsidR="00ED2E68">
              <w:rPr>
                <w:sz w:val="22"/>
                <w:szCs w:val="20"/>
              </w:rPr>
              <w:t>.</w:t>
            </w: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4A8A489" w14:textId="77777777" w:rsidR="003873C7" w:rsidRDefault="003873C7" w:rsidP="00C17C5B">
            <w:pPr>
              <w:rPr>
                <w:sz w:val="20"/>
                <w:szCs w:val="20"/>
              </w:rPr>
            </w:pPr>
          </w:p>
          <w:p w14:paraId="4CB5F221" w14:textId="428DCA21" w:rsidR="00CF7DF3" w:rsidRPr="00CF7DF3" w:rsidRDefault="00F66608" w:rsidP="00ED2E68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2"/>
              </w:rPr>
              <w:t>Make Health &amp; Safety a priority by c</w:t>
            </w:r>
            <w:r w:rsidR="00CF7DF3" w:rsidRPr="008E3C1B">
              <w:rPr>
                <w:rFonts w:asciiTheme="minorHAnsi" w:hAnsiTheme="minorHAnsi" w:cstheme="minorHAnsi"/>
                <w:sz w:val="22"/>
              </w:rPr>
              <w:t>omply</w:t>
            </w:r>
            <w:r>
              <w:rPr>
                <w:rFonts w:asciiTheme="minorHAnsi" w:hAnsiTheme="minorHAnsi" w:cstheme="minorHAnsi"/>
                <w:sz w:val="22"/>
              </w:rPr>
              <w:t xml:space="preserve">ing </w:t>
            </w:r>
            <w:r w:rsidR="00CF7DF3" w:rsidRPr="008E3C1B">
              <w:rPr>
                <w:rFonts w:asciiTheme="minorHAnsi" w:hAnsiTheme="minorHAnsi" w:cstheme="minorHAnsi"/>
                <w:sz w:val="22"/>
              </w:rPr>
              <w:t>with all legal and Company policies and procedures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F7DF3" w:rsidRPr="008E3C1B">
              <w:rPr>
                <w:rFonts w:asciiTheme="minorHAnsi" w:hAnsiTheme="minorHAnsi" w:cstheme="minorHAnsi"/>
                <w:sz w:val="22"/>
              </w:rPr>
              <w:t>to ensure you work in a manner that keeps you and your colleagues safe.</w:t>
            </w:r>
          </w:p>
          <w:p w14:paraId="3B035435" w14:textId="795B8C9E" w:rsidR="00A84920" w:rsidRPr="00A84920" w:rsidRDefault="00A84920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Ensure</w:t>
            </w:r>
            <w:r w:rsidRPr="00A84920">
              <w:rPr>
                <w:rFonts w:cstheme="minorHAnsi"/>
                <w:bCs/>
                <w:szCs w:val="20"/>
              </w:rPr>
              <w:t xml:space="preserve"> vehicles are cleaned and ready for use in </w:t>
            </w:r>
            <w:proofErr w:type="gramStart"/>
            <w:r w:rsidRPr="00A84920">
              <w:rPr>
                <w:rFonts w:cstheme="minorHAnsi"/>
                <w:bCs/>
                <w:szCs w:val="20"/>
              </w:rPr>
              <w:t>a roadworthy</w:t>
            </w:r>
            <w:proofErr w:type="gramEnd"/>
            <w:r w:rsidRPr="00A84920">
              <w:rPr>
                <w:rFonts w:cstheme="minorHAnsi"/>
                <w:bCs/>
                <w:szCs w:val="20"/>
              </w:rPr>
              <w:t xml:space="preserve"> condition in line with demand and in accordance with Domino’s Pizza policies and standard operating procedures</w:t>
            </w:r>
            <w:r w:rsidR="0031461D">
              <w:rPr>
                <w:rFonts w:cstheme="minorHAnsi"/>
                <w:bCs/>
                <w:szCs w:val="20"/>
              </w:rPr>
              <w:t xml:space="preserve">, </w:t>
            </w:r>
            <w:r w:rsidR="00462A4B">
              <w:rPr>
                <w:rFonts w:cstheme="minorHAnsi"/>
                <w:bCs/>
                <w:szCs w:val="20"/>
              </w:rPr>
              <w:t>whilst safely using all cleaning chemicals required</w:t>
            </w:r>
          </w:p>
          <w:p w14:paraId="09C2486E" w14:textId="06B23E85" w:rsidR="00A84920" w:rsidRDefault="00A84920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84920">
              <w:rPr>
                <w:rFonts w:cstheme="minorHAnsi"/>
                <w:bCs/>
                <w:szCs w:val="20"/>
              </w:rPr>
              <w:t>Ensure that the yard and adjacent areas are maintained to an appropriate level of cleanliness and</w:t>
            </w:r>
            <w:r w:rsidR="00155421">
              <w:rPr>
                <w:rFonts w:cstheme="minorHAnsi"/>
                <w:bCs/>
                <w:szCs w:val="20"/>
              </w:rPr>
              <w:t xml:space="preserve"> cleaning duties are performed</w:t>
            </w:r>
            <w:r w:rsidRPr="00A84920">
              <w:rPr>
                <w:rFonts w:cstheme="minorHAnsi"/>
                <w:bCs/>
                <w:szCs w:val="20"/>
              </w:rPr>
              <w:t xml:space="preserve"> as required e.g. litter picking, washing etc.</w:t>
            </w:r>
          </w:p>
          <w:p w14:paraId="7D6148E6" w14:textId="77777777" w:rsidR="00A84920" w:rsidRPr="00A84920" w:rsidRDefault="00A84920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84920">
              <w:rPr>
                <w:rFonts w:cstheme="minorHAnsi"/>
                <w:bCs/>
                <w:szCs w:val="20"/>
              </w:rPr>
              <w:t>Control the movement of vehicles within the yard ensuring the correct vehicles are available for loading and loaded vehicles are removed from the bays in a timely manner.</w:t>
            </w:r>
          </w:p>
          <w:p w14:paraId="40312EFD" w14:textId="0C5BD7D1" w:rsidR="004E3A9E" w:rsidRPr="003E6F85" w:rsidRDefault="00A84920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84920">
              <w:rPr>
                <w:rFonts w:cstheme="minorHAnsi"/>
                <w:bCs/>
                <w:szCs w:val="20"/>
              </w:rPr>
              <w:t xml:space="preserve">Ensure all vehicles are </w:t>
            </w:r>
            <w:r w:rsidR="008757C4" w:rsidRPr="00A84920">
              <w:rPr>
                <w:rFonts w:cstheme="minorHAnsi"/>
                <w:bCs/>
                <w:szCs w:val="20"/>
              </w:rPr>
              <w:t>fueled</w:t>
            </w:r>
            <w:r w:rsidRPr="00A84920">
              <w:rPr>
                <w:rFonts w:cstheme="minorHAnsi"/>
                <w:bCs/>
                <w:szCs w:val="20"/>
              </w:rPr>
              <w:t xml:space="preserve"> prior to departure and</w:t>
            </w:r>
            <w:r w:rsidR="0047506C">
              <w:rPr>
                <w:rFonts w:cstheme="minorHAnsi"/>
                <w:bCs/>
                <w:szCs w:val="20"/>
              </w:rPr>
              <w:t xml:space="preserve"> all</w:t>
            </w:r>
            <w:r w:rsidR="00791BCE">
              <w:rPr>
                <w:rFonts w:cstheme="minorHAnsi"/>
                <w:bCs/>
                <w:szCs w:val="20"/>
              </w:rPr>
              <w:t xml:space="preserve"> daily vehicle checks are performed </w:t>
            </w:r>
            <w:r w:rsidRPr="00A84920">
              <w:rPr>
                <w:rFonts w:cstheme="minorHAnsi"/>
                <w:bCs/>
                <w:szCs w:val="20"/>
              </w:rPr>
              <w:t>to ensure the vehicles are safe for use by HGV drivers.</w:t>
            </w:r>
          </w:p>
          <w:p w14:paraId="26DEA974" w14:textId="7A1492D3" w:rsidR="00A84920" w:rsidRPr="000C3190" w:rsidRDefault="000029FD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Ensure</w:t>
            </w:r>
            <w:r w:rsidR="00A84920" w:rsidRPr="000C3190">
              <w:rPr>
                <w:rFonts w:cstheme="minorHAnsi"/>
                <w:bCs/>
                <w:szCs w:val="20"/>
              </w:rPr>
              <w:t xml:space="preserve"> any vehicle defects, vehicle accident or damage, personal injury accident or damage to product or Domino’s</w:t>
            </w:r>
            <w:r w:rsidR="00AB5B5B">
              <w:rPr>
                <w:rFonts w:cstheme="minorHAnsi"/>
                <w:bCs/>
                <w:szCs w:val="20"/>
              </w:rPr>
              <w:t xml:space="preserve"> Pizza</w:t>
            </w:r>
            <w:r w:rsidR="00A84920" w:rsidRPr="000C3190">
              <w:rPr>
                <w:rFonts w:cstheme="minorHAnsi"/>
                <w:bCs/>
                <w:szCs w:val="20"/>
              </w:rPr>
              <w:t xml:space="preserve"> Store </w:t>
            </w:r>
            <w:r w:rsidR="00313533">
              <w:rPr>
                <w:rFonts w:cstheme="minorHAnsi"/>
                <w:bCs/>
                <w:szCs w:val="20"/>
              </w:rPr>
              <w:t>are</w:t>
            </w:r>
            <w:r w:rsidR="00A84920" w:rsidRPr="000C3190">
              <w:rPr>
                <w:rFonts w:cstheme="minorHAnsi"/>
                <w:bCs/>
                <w:szCs w:val="20"/>
              </w:rPr>
              <w:t xml:space="preserve"> reported to the </w:t>
            </w:r>
            <w:r w:rsidR="00DD7469">
              <w:rPr>
                <w:rFonts w:cstheme="minorHAnsi"/>
                <w:bCs/>
                <w:szCs w:val="20"/>
              </w:rPr>
              <w:t>direct Line Manager</w:t>
            </w:r>
            <w:r w:rsidR="00A84920" w:rsidRPr="000C3190">
              <w:rPr>
                <w:rFonts w:cstheme="minorHAnsi"/>
                <w:bCs/>
                <w:szCs w:val="20"/>
              </w:rPr>
              <w:t xml:space="preserve"> at the earliest opportunity.</w:t>
            </w:r>
          </w:p>
          <w:p w14:paraId="47178B8D" w14:textId="255F94CC" w:rsidR="00A84920" w:rsidRPr="00831A08" w:rsidRDefault="00A84920" w:rsidP="00831A0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84920">
              <w:rPr>
                <w:rFonts w:cstheme="minorHAnsi"/>
                <w:bCs/>
                <w:szCs w:val="20"/>
              </w:rPr>
              <w:t>Support Drivers and</w:t>
            </w:r>
            <w:r w:rsidR="00DD7469">
              <w:rPr>
                <w:rFonts w:cstheme="minorHAnsi"/>
                <w:bCs/>
                <w:szCs w:val="20"/>
              </w:rPr>
              <w:t xml:space="preserve"> the</w:t>
            </w:r>
            <w:r w:rsidRPr="00A84920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>W</w:t>
            </w:r>
            <w:r w:rsidRPr="00A84920">
              <w:rPr>
                <w:rFonts w:cstheme="minorHAnsi"/>
                <w:bCs/>
                <w:szCs w:val="20"/>
              </w:rPr>
              <w:t>arehouse</w:t>
            </w:r>
            <w:r>
              <w:rPr>
                <w:rFonts w:cstheme="minorHAnsi"/>
                <w:bCs/>
                <w:szCs w:val="20"/>
              </w:rPr>
              <w:t xml:space="preserve"> </w:t>
            </w:r>
            <w:r w:rsidR="00276E9A">
              <w:rPr>
                <w:rFonts w:cstheme="minorHAnsi"/>
                <w:bCs/>
                <w:szCs w:val="20"/>
              </w:rPr>
              <w:t>T</w:t>
            </w:r>
            <w:r>
              <w:rPr>
                <w:rFonts w:cstheme="minorHAnsi"/>
                <w:bCs/>
                <w:szCs w:val="20"/>
              </w:rPr>
              <w:t>eam</w:t>
            </w:r>
            <w:r w:rsidRPr="00A84920">
              <w:rPr>
                <w:rFonts w:cstheme="minorHAnsi"/>
                <w:bCs/>
                <w:szCs w:val="20"/>
              </w:rPr>
              <w:t xml:space="preserve"> in the</w:t>
            </w:r>
            <w:r w:rsidR="00DD7469">
              <w:rPr>
                <w:rFonts w:cstheme="minorHAnsi"/>
                <w:bCs/>
                <w:szCs w:val="20"/>
              </w:rPr>
              <w:t xml:space="preserve"> loading and</w:t>
            </w:r>
            <w:r w:rsidRPr="00A84920">
              <w:rPr>
                <w:rFonts w:cstheme="minorHAnsi"/>
                <w:bCs/>
                <w:szCs w:val="20"/>
              </w:rPr>
              <w:t xml:space="preserve"> </w:t>
            </w:r>
            <w:proofErr w:type="gramStart"/>
            <w:r w:rsidRPr="00A84920">
              <w:rPr>
                <w:rFonts w:cstheme="minorHAnsi"/>
                <w:bCs/>
                <w:szCs w:val="20"/>
              </w:rPr>
              <w:t>unloading of</w:t>
            </w:r>
            <w:proofErr w:type="gramEnd"/>
            <w:r w:rsidRPr="00A84920">
              <w:rPr>
                <w:rFonts w:cstheme="minorHAnsi"/>
                <w:bCs/>
                <w:szCs w:val="20"/>
              </w:rPr>
              <w:t xml:space="preserve"> vehicles when required</w:t>
            </w:r>
            <w:r w:rsidR="00DD7469">
              <w:rPr>
                <w:rFonts w:cstheme="minorHAnsi"/>
                <w:bCs/>
                <w:szCs w:val="20"/>
              </w:rPr>
              <w:t xml:space="preserve"> and at Domino’s </w:t>
            </w:r>
            <w:r w:rsidR="00AF03E7">
              <w:rPr>
                <w:rFonts w:cstheme="minorHAnsi"/>
                <w:bCs/>
                <w:szCs w:val="20"/>
              </w:rPr>
              <w:t xml:space="preserve">Pizza </w:t>
            </w:r>
            <w:r w:rsidR="00DD7469">
              <w:rPr>
                <w:rFonts w:cstheme="minorHAnsi"/>
                <w:bCs/>
                <w:szCs w:val="20"/>
              </w:rPr>
              <w:t>Stores</w:t>
            </w:r>
            <w:r w:rsidR="00831A08">
              <w:rPr>
                <w:rFonts w:cstheme="minorHAnsi"/>
                <w:bCs/>
                <w:szCs w:val="20"/>
              </w:rPr>
              <w:t>, c</w:t>
            </w:r>
            <w:r w:rsidR="00831A08" w:rsidRPr="00A00E13">
              <w:rPr>
                <w:rFonts w:cstheme="minorHAnsi"/>
                <w:bCs/>
                <w:szCs w:val="20"/>
              </w:rPr>
              <w:t>ollecti</w:t>
            </w:r>
            <w:r w:rsidR="00831A08">
              <w:rPr>
                <w:rFonts w:cstheme="minorHAnsi"/>
                <w:bCs/>
                <w:szCs w:val="20"/>
              </w:rPr>
              <w:t>ng</w:t>
            </w:r>
            <w:r w:rsidR="00831A08" w:rsidRPr="00A00E13">
              <w:rPr>
                <w:rFonts w:cstheme="minorHAnsi"/>
                <w:bCs/>
                <w:szCs w:val="20"/>
              </w:rPr>
              <w:t xml:space="preserve"> empty dough trays</w:t>
            </w:r>
            <w:r w:rsidR="00831A08">
              <w:rPr>
                <w:rFonts w:cstheme="minorHAnsi"/>
                <w:bCs/>
                <w:szCs w:val="20"/>
              </w:rPr>
              <w:t>, cages, dollies and tote baskets</w:t>
            </w:r>
            <w:r w:rsidR="00831A08" w:rsidRPr="00A00E13">
              <w:rPr>
                <w:rFonts w:cstheme="minorHAnsi"/>
                <w:bCs/>
                <w:szCs w:val="20"/>
              </w:rPr>
              <w:t xml:space="preserve"> from Domino’s Stores</w:t>
            </w:r>
            <w:r w:rsidR="00FA7501">
              <w:rPr>
                <w:rFonts w:cstheme="minorHAnsi"/>
                <w:bCs/>
                <w:szCs w:val="20"/>
              </w:rPr>
              <w:t>.</w:t>
            </w:r>
          </w:p>
          <w:p w14:paraId="78B2EC2C" w14:textId="0B5C1AC7" w:rsidR="00ED2E68" w:rsidRDefault="00ED2E68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Delivery of goods into Domino’s Pizza Stores</w:t>
            </w:r>
            <w:r>
              <w:rPr>
                <w:rFonts w:cstheme="minorHAnsi"/>
                <w:bCs/>
                <w:szCs w:val="20"/>
              </w:rPr>
              <w:t>;</w:t>
            </w:r>
            <w:r w:rsidRPr="00A00E13">
              <w:rPr>
                <w:rFonts w:cstheme="minorHAnsi"/>
                <w:bCs/>
                <w:szCs w:val="20"/>
              </w:rPr>
              <w:t xml:space="preserve"> placing goods in the designated areas whilst ensuring accuracy</w:t>
            </w:r>
            <w:r>
              <w:rPr>
                <w:rFonts w:cstheme="minorHAnsi"/>
                <w:bCs/>
                <w:szCs w:val="20"/>
              </w:rPr>
              <w:t xml:space="preserve"> and</w:t>
            </w:r>
            <w:r w:rsidRPr="00A00E13">
              <w:rPr>
                <w:rFonts w:cstheme="minorHAnsi"/>
                <w:bCs/>
                <w:szCs w:val="20"/>
              </w:rPr>
              <w:t xml:space="preserve"> checking the goods delivery against the delivery paperwork.</w:t>
            </w:r>
          </w:p>
          <w:p w14:paraId="031B589D" w14:textId="77777777" w:rsidR="00ED2E68" w:rsidRPr="00F0785F" w:rsidRDefault="00ED2E68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>
              <w:rPr>
                <w:iCs/>
              </w:rPr>
              <w:t xml:space="preserve">Ensure high customer service standards are </w:t>
            </w:r>
            <w:proofErr w:type="gramStart"/>
            <w:r>
              <w:rPr>
                <w:iCs/>
              </w:rPr>
              <w:t>maintained at all times</w:t>
            </w:r>
            <w:proofErr w:type="gramEnd"/>
            <w:r>
              <w:rPr>
                <w:iCs/>
              </w:rPr>
              <w:t>.</w:t>
            </w:r>
          </w:p>
          <w:p w14:paraId="4B231FA1" w14:textId="77777777" w:rsidR="00ED2E68" w:rsidRPr="00A00E13" w:rsidRDefault="00ED2E68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Comply with all Transport legislation including Working Time Directive, EU Driver’s Hours and Tachograph laws.</w:t>
            </w:r>
          </w:p>
          <w:p w14:paraId="1D813DDB" w14:textId="77777777" w:rsidR="00ED2E68" w:rsidRDefault="00ED2E68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 xml:space="preserve">To comply with all Company procedures ensuring that all paperwork associated with the role is completed accurately and returned to the </w:t>
            </w:r>
            <w:r>
              <w:rPr>
                <w:rFonts w:cstheme="minorHAnsi"/>
                <w:bCs/>
                <w:szCs w:val="20"/>
              </w:rPr>
              <w:t>Central Office</w:t>
            </w:r>
            <w:r w:rsidRPr="00A00E13">
              <w:rPr>
                <w:rFonts w:cstheme="minorHAnsi"/>
                <w:bCs/>
                <w:szCs w:val="20"/>
              </w:rPr>
              <w:t xml:space="preserve"> in a timely manner.</w:t>
            </w:r>
          </w:p>
          <w:p w14:paraId="022EC74A" w14:textId="77777777" w:rsidR="00ED2E68" w:rsidRPr="00A00E13" w:rsidRDefault="00ED2E68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 xml:space="preserve">Notify the </w:t>
            </w:r>
            <w:r>
              <w:rPr>
                <w:rFonts w:cstheme="minorHAnsi"/>
                <w:bCs/>
                <w:szCs w:val="20"/>
              </w:rPr>
              <w:t>Central Office</w:t>
            </w:r>
            <w:r w:rsidRPr="00A00E13">
              <w:rPr>
                <w:rFonts w:cstheme="minorHAnsi"/>
                <w:bCs/>
                <w:szCs w:val="20"/>
              </w:rPr>
              <w:t xml:space="preserve"> at the earliest opportunity of any delays to your deliveries, if you are unable to make a delivery </w:t>
            </w:r>
            <w:r>
              <w:rPr>
                <w:rFonts w:cstheme="minorHAnsi"/>
                <w:bCs/>
                <w:szCs w:val="20"/>
              </w:rPr>
              <w:t>or</w:t>
            </w:r>
            <w:r w:rsidRPr="00A00E13">
              <w:rPr>
                <w:rFonts w:cstheme="minorHAnsi"/>
                <w:bCs/>
                <w:szCs w:val="20"/>
              </w:rPr>
              <w:t xml:space="preserve"> if you are likely to run out of driving hours prior to completing all your deliveries.</w:t>
            </w:r>
          </w:p>
          <w:p w14:paraId="67D29D2C" w14:textId="55C16E21" w:rsidR="00C96646" w:rsidRPr="00C96646" w:rsidRDefault="00C96646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Proactively seek methods of continuous improvements within the department and propose these to </w:t>
            </w:r>
            <w:r w:rsidR="00276E9A">
              <w:rPr>
                <w:rFonts w:cstheme="minorHAnsi"/>
                <w:bCs/>
                <w:szCs w:val="20"/>
              </w:rPr>
              <w:t>M</w:t>
            </w:r>
            <w:r>
              <w:rPr>
                <w:rFonts w:cstheme="minorHAnsi"/>
                <w:bCs/>
                <w:szCs w:val="20"/>
              </w:rPr>
              <w:t>anagers.</w:t>
            </w:r>
          </w:p>
          <w:p w14:paraId="6D5181AA" w14:textId="77777777" w:rsidR="00A84920" w:rsidRPr="00A84920" w:rsidRDefault="00A84920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84920">
              <w:rPr>
                <w:rFonts w:cstheme="minorHAnsi"/>
                <w:bCs/>
                <w:szCs w:val="20"/>
              </w:rPr>
              <w:t>To assist Drivers in deliveries and conduct Driver pick-ups as and when required.</w:t>
            </w:r>
          </w:p>
          <w:p w14:paraId="6AE84C65" w14:textId="0F141466" w:rsidR="00A84920" w:rsidRPr="00A84920" w:rsidRDefault="00A84920" w:rsidP="00ED2E68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A84920">
              <w:rPr>
                <w:rFonts w:cstheme="minorHAnsi"/>
                <w:bCs/>
                <w:szCs w:val="20"/>
              </w:rPr>
              <w:lastRenderedPageBreak/>
              <w:t xml:space="preserve">Transportation of vehicles between site and Vehicle Service Company to support the collection and delivery of vehicles for repair, maintenance and service subject to holding the appropriate class of vehicle </w:t>
            </w:r>
            <w:r w:rsidR="00F37585" w:rsidRPr="00A84920">
              <w:rPr>
                <w:rFonts w:cstheme="minorHAnsi"/>
                <w:bCs/>
                <w:szCs w:val="20"/>
              </w:rPr>
              <w:t>licen</w:t>
            </w:r>
            <w:r w:rsidR="00F37585">
              <w:rPr>
                <w:rFonts w:cstheme="minorHAnsi"/>
                <w:bCs/>
                <w:szCs w:val="20"/>
              </w:rPr>
              <w:t>s</w:t>
            </w:r>
            <w:r w:rsidR="00F37585" w:rsidRPr="00A84920">
              <w:rPr>
                <w:rFonts w:cstheme="minorHAnsi"/>
                <w:bCs/>
                <w:szCs w:val="20"/>
              </w:rPr>
              <w:t>e</w:t>
            </w:r>
            <w:r w:rsidRPr="00A84920">
              <w:rPr>
                <w:rFonts w:cstheme="minorHAnsi"/>
                <w:bCs/>
                <w:szCs w:val="20"/>
              </w:rPr>
              <w:t>.</w:t>
            </w:r>
          </w:p>
          <w:p w14:paraId="7A64A300" w14:textId="329A3D04" w:rsidR="008E3C1B" w:rsidRPr="008E3C1B" w:rsidRDefault="00C05627" w:rsidP="00ED2E68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iCs/>
                <w:sz w:val="22"/>
              </w:rPr>
              <w:t xml:space="preserve">Comply with all applicable UK and Ireland Data </w:t>
            </w:r>
            <w:r w:rsidRPr="000C3190">
              <w:rPr>
                <w:rFonts w:asciiTheme="minorHAnsi" w:hAnsiTheme="minorHAnsi" w:cstheme="minorHAnsi"/>
                <w:iCs/>
                <w:sz w:val="22"/>
              </w:rPr>
              <w:t>Protection and e</w:t>
            </w:r>
            <w:r w:rsidR="008757C4">
              <w:rPr>
                <w:rFonts w:asciiTheme="minorHAnsi" w:hAnsiTheme="minorHAnsi" w:cstheme="minorHAnsi"/>
                <w:iCs/>
                <w:sz w:val="22"/>
              </w:rPr>
              <w:t>-</w:t>
            </w:r>
            <w:r w:rsidRPr="000C3190">
              <w:rPr>
                <w:rFonts w:asciiTheme="minorHAnsi" w:hAnsiTheme="minorHAnsi" w:cstheme="minorHAnsi"/>
                <w:iCs/>
                <w:sz w:val="22"/>
              </w:rPr>
              <w:t>Privacy</w:t>
            </w:r>
            <w:r w:rsidRPr="008E3C1B">
              <w:rPr>
                <w:rFonts w:asciiTheme="minorHAnsi" w:hAnsiTheme="minorHAnsi" w:cstheme="minorHAnsi"/>
                <w:iCs/>
                <w:sz w:val="22"/>
              </w:rPr>
              <w:t xml:space="preserve"> legislation and report non-compliances </w:t>
            </w:r>
            <w:proofErr w:type="gramStart"/>
            <w:r w:rsidRPr="008E3C1B">
              <w:rPr>
                <w:rFonts w:asciiTheme="minorHAnsi" w:hAnsiTheme="minorHAnsi" w:cstheme="minorHAnsi"/>
                <w:iCs/>
                <w:sz w:val="22"/>
              </w:rPr>
              <w:t>where</w:t>
            </w:r>
            <w:proofErr w:type="gramEnd"/>
            <w:r w:rsidRPr="008E3C1B">
              <w:rPr>
                <w:rFonts w:asciiTheme="minorHAnsi" w:hAnsiTheme="minorHAnsi" w:cstheme="minorHAnsi"/>
                <w:iCs/>
                <w:sz w:val="22"/>
              </w:rPr>
              <w:t xml:space="preserve"> identified to the Data Protection team</w:t>
            </w:r>
          </w:p>
          <w:p w14:paraId="5313A840" w14:textId="4013AD8F" w:rsidR="00620514" w:rsidRPr="000A22B1" w:rsidRDefault="00A74C2E" w:rsidP="00620514">
            <w:pPr>
              <w:pStyle w:val="BodyText"/>
              <w:numPr>
                <w:ilvl w:val="0"/>
                <w:numId w:val="10"/>
              </w:numPr>
              <w:spacing w:after="120" w:line="276" w:lineRule="auto"/>
              <w:jc w:val="both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sz w:val="22"/>
              </w:rPr>
              <w:t>Responsible for actively participating in Domino’s performance development process to ensure knowledge and skills remain current and relevant for role.</w:t>
            </w:r>
          </w:p>
          <w:p w14:paraId="3B1D68CF" w14:textId="77777777" w:rsidR="009D7AEC" w:rsidRDefault="00DD26DF" w:rsidP="00DD7469">
            <w:pPr>
              <w:jc w:val="both"/>
              <w:rPr>
                <w:rFonts w:cs="Calibri"/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exhaustive but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5B7B508D" w14:textId="7EC3DDB5" w:rsidR="00816B62" w:rsidRPr="00DD7469" w:rsidRDefault="00816B62" w:rsidP="00DD7469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6E2172F2" w14:textId="24EA7F02" w:rsidR="003873C7" w:rsidRPr="003873C7" w:rsidRDefault="00DE0E3A" w:rsidP="00EC35AC">
            <w:pPr>
              <w:rPr>
                <w:rFonts w:ascii="Trade Gothic Next LT Pro Bold C" w:hAnsi="Trade Gothic Next LT Pro Bold C"/>
                <w:b/>
              </w:rPr>
            </w:pPr>
            <w:r>
              <w:lastRenderedPageBreak/>
              <w:pict w14:anchorId="73241139">
                <v:shape id="_x0000_i1026" type="#_x0000_t75" style="width:13pt;height:14pt;visibility:visible;mso-wrap-style:square">
                  <v:imagedata r:id="rId9" o:title="" croptop="-5853f" cropbottom="-1f" cropright="50590f"/>
                </v:shape>
              </w:pict>
            </w:r>
            <w:r w:rsidR="003873C7"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5FE471F" w14:textId="77777777" w:rsidR="005C240A" w:rsidRPr="005C240A" w:rsidRDefault="005C240A" w:rsidP="005C240A">
            <w:pPr>
              <w:rPr>
                <w:rFonts w:cstheme="minorHAnsi"/>
                <w:bCs/>
                <w:szCs w:val="20"/>
              </w:rPr>
            </w:pPr>
          </w:p>
          <w:p w14:paraId="5EE6A046" w14:textId="3B1DEC48" w:rsidR="000C702B" w:rsidRPr="00CB755F" w:rsidRDefault="000C702B" w:rsidP="005C240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CB755F">
              <w:rPr>
                <w:rFonts w:cstheme="minorHAnsi"/>
                <w:bCs/>
                <w:szCs w:val="20"/>
              </w:rPr>
              <w:t xml:space="preserve">Ensure legal compliance and co-operate with Company policy and procedure relating to ISO Standards and Food Hygiene Standards whilst in performance of </w:t>
            </w:r>
            <w:proofErr w:type="gramStart"/>
            <w:r w:rsidRPr="00CB755F">
              <w:rPr>
                <w:rFonts w:cstheme="minorHAnsi"/>
                <w:bCs/>
                <w:szCs w:val="20"/>
              </w:rPr>
              <w:t>duties</w:t>
            </w:r>
            <w:proofErr w:type="gramEnd"/>
            <w:r w:rsidRPr="00CB755F">
              <w:rPr>
                <w:rFonts w:cstheme="minorHAnsi"/>
                <w:bCs/>
                <w:szCs w:val="20"/>
              </w:rPr>
              <w:t xml:space="preserve"> and on Company premises.</w:t>
            </w:r>
          </w:p>
          <w:p w14:paraId="509F8D5F" w14:textId="3B2F9DAF" w:rsidR="000C702B" w:rsidRDefault="000C702B" w:rsidP="005C240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 w:rsidRPr="00233BB1">
              <w:rPr>
                <w:rFonts w:cstheme="minorHAnsi"/>
                <w:bCs/>
                <w:szCs w:val="20"/>
              </w:rPr>
              <w:t xml:space="preserve">To maintain an </w:t>
            </w:r>
            <w:proofErr w:type="gramStart"/>
            <w:r w:rsidRPr="00233BB1">
              <w:rPr>
                <w:rFonts w:cstheme="minorHAnsi"/>
                <w:bCs/>
                <w:szCs w:val="20"/>
              </w:rPr>
              <w:t>up to date</w:t>
            </w:r>
            <w:proofErr w:type="gramEnd"/>
            <w:r w:rsidRPr="00233BB1">
              <w:rPr>
                <w:rFonts w:cstheme="minorHAnsi"/>
                <w:bCs/>
                <w:szCs w:val="20"/>
              </w:rPr>
              <w:t xml:space="preserve"> knowledge of all regulations related to their responsibilities.</w:t>
            </w:r>
          </w:p>
          <w:p w14:paraId="13FF5D97" w14:textId="77777777" w:rsidR="000C702B" w:rsidRPr="00CB1851" w:rsidRDefault="000C702B" w:rsidP="005C240A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CB1851">
              <w:rPr>
                <w:szCs w:val="20"/>
              </w:rPr>
              <w:t>Continue to develop own talents and strengths and address any areas of self-development</w:t>
            </w:r>
          </w:p>
          <w:p w14:paraId="0C13ABA9" w14:textId="661475B9" w:rsidR="00D36272" w:rsidRPr="00DD26DF" w:rsidRDefault="00D36272" w:rsidP="00A7266E">
            <w:pPr>
              <w:ind w:left="360"/>
            </w:pP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7106030" w14:textId="77777777" w:rsidR="003873C7" w:rsidRDefault="003873C7" w:rsidP="00EF7050">
            <w:pPr>
              <w:rPr>
                <w:sz w:val="20"/>
                <w:szCs w:val="20"/>
              </w:rPr>
            </w:pPr>
          </w:p>
          <w:p w14:paraId="6C117E4E" w14:textId="13A52289" w:rsidR="00B37DD2" w:rsidRDefault="00B37DD2" w:rsidP="005C240A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Previous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similar 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ideally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gained within a </w:t>
            </w:r>
            <w:r w:rsidR="002C7C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Transport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environment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10B41E4" w14:textId="612A05A2" w:rsidR="00BA154B" w:rsidRDefault="00B37DD2" w:rsidP="005C240A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5C24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understanding of Health and Safety Legislation and Food Safety Standards  </w:t>
            </w:r>
          </w:p>
          <w:p w14:paraId="0421CAA8" w14:textId="48FB0DBA" w:rsidR="00BA154B" w:rsidRDefault="000029FD" w:rsidP="005C240A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 of driving HGV vehicles</w:t>
            </w:r>
          </w:p>
          <w:p w14:paraId="53099EA5" w14:textId="3E326E4F" w:rsidR="00BA154B" w:rsidRDefault="00BA154B" w:rsidP="005C240A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LGV C1, C+E</w:t>
            </w:r>
            <w:r w:rsidR="0046790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license ideally with no penalty points would be desirable</w:t>
            </w:r>
          </w:p>
          <w:p w14:paraId="47449BE6" w14:textId="01274AFD" w:rsidR="002C7CB4" w:rsidRPr="002C7CB4" w:rsidRDefault="00B37DD2" w:rsidP="0046790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726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</w:t>
                                  </w:r>
                                  <w:proofErr w:type="gramStart"/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are;</w:t>
                                  </w:r>
                                  <w:proofErr w:type="gramEnd"/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r:link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2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2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2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2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</w:t>
                            </w:r>
                            <w:proofErr w:type="gramStart"/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are;</w:t>
                            </w:r>
                            <w:proofErr w:type="gramEnd"/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56584884" w:rsidR="00A74C2E" w:rsidRPr="00A74C2E" w:rsidRDefault="00A74C2E" w:rsidP="00CB26F8">
            <w:pPr>
              <w:jc w:val="both"/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>Proud &amp; Enthusiastic:</w:t>
            </w:r>
            <w:r w:rsidR="00401F49">
              <w:rPr>
                <w:noProof/>
                <w:color w:val="006491"/>
                <w:sz w:val="22"/>
                <w:szCs w:val="22"/>
                <w:lang w:eastAsia="en-GB"/>
              </w:rPr>
              <w:t xml:space="preserve">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CB26F8">
            <w:pPr>
              <w:jc w:val="both"/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CB26F8">
            <w:pPr>
              <w:jc w:val="both"/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CB26F8">
            <w:pPr>
              <w:jc w:val="both"/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CB26F8">
            <w:pPr>
              <w:jc w:val="both"/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CB26F8">
            <w:pPr>
              <w:jc w:val="both"/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CB26F8">
            <w:pPr>
              <w:jc w:val="both"/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CB26F8">
            <w:pPr>
              <w:jc w:val="both"/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13E2C214" w:rsidR="00EC35AC" w:rsidRPr="00A74C2E" w:rsidRDefault="00A74C2E" w:rsidP="00CB26F8">
            <w:pPr>
              <w:jc w:val="both"/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</w:t>
            </w:r>
            <w:r w:rsidR="00401F49">
              <w:rPr>
                <w:noProof/>
                <w:color w:val="006491"/>
                <w:sz w:val="22"/>
                <w:szCs w:val="22"/>
                <w:lang w:eastAsia="en-GB"/>
              </w:rPr>
              <w:t xml:space="preserve">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3"/>
      <w:footerReference w:type="default" r:id="rId14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A41B" w14:textId="77777777" w:rsidR="00DE0E3A" w:rsidRDefault="00DE0E3A" w:rsidP="006B22CD">
      <w:r>
        <w:separator/>
      </w:r>
    </w:p>
  </w:endnote>
  <w:endnote w:type="continuationSeparator" w:id="0">
    <w:p w14:paraId="7C0A6BF2" w14:textId="77777777" w:rsidR="00DE0E3A" w:rsidRDefault="00DE0E3A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E28D" w14:textId="2A23F915" w:rsidR="0040308F" w:rsidRPr="0040308F" w:rsidRDefault="009E50FE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1175D17" wp14:editId="68203DDD">
              <wp:simplePos x="0" y="0"/>
              <wp:positionH relativeFrom="page">
                <wp:posOffset>0</wp:posOffset>
              </wp:positionH>
              <wp:positionV relativeFrom="page">
                <wp:posOffset>10216515</wp:posOffset>
              </wp:positionV>
              <wp:extent cx="7556500" cy="273050"/>
              <wp:effectExtent l="0" t="0" r="0" b="12700"/>
              <wp:wrapNone/>
              <wp:docPr id="2" name="MSIPCM6894458a86d0100eaf500455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8682AF" w14:textId="7B7B7E49" w:rsidR="009E50FE" w:rsidRPr="009E50FE" w:rsidRDefault="009E50FE" w:rsidP="009E50F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E50F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75D17" id="_x0000_t202" coordsize="21600,21600" o:spt="202" path="m,l,21600r21600,l21600,xe">
              <v:stroke joinstyle="miter"/>
              <v:path gradientshapeok="t" o:connecttype="rect"/>
            </v:shapetype>
            <v:shape id="MSIPCM6894458a86d0100eaf500455" o:spid="_x0000_s1029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4.45pt;width:5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2A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" o:allowincell="f" filled="f" stroked="f" strokeweight=".5pt">
              <v:textbox inset="20pt,0,,0">
                <w:txbxContent>
                  <w:p w14:paraId="088682AF" w14:textId="7B7B7E49" w:rsidR="009E50FE" w:rsidRPr="009E50FE" w:rsidRDefault="009E50FE" w:rsidP="009E50F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E50FE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EC84" w14:textId="77777777" w:rsidR="00DE0E3A" w:rsidRDefault="00DE0E3A" w:rsidP="006B22CD">
      <w:r>
        <w:separator/>
      </w:r>
    </w:p>
  </w:footnote>
  <w:footnote w:type="continuationSeparator" w:id="0">
    <w:p w14:paraId="3AC28301" w14:textId="77777777" w:rsidR="00DE0E3A" w:rsidRDefault="00DE0E3A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5FF8" w14:textId="77777777" w:rsidR="006B22CD" w:rsidRDefault="009D7AEC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77C905F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02147A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style="width:499.5pt;height:110.5pt;visibility:visible;mso-wrap-style:square" o:bullet="t">
        <v:imagedata r:id="rId1" o:title="" croptop="-5853f" cropbottom="-1f" cropright="50590f"/>
      </v:shape>
    </w:pict>
  </w:numPicBullet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7876D3D"/>
    <w:multiLevelType w:val="hybridMultilevel"/>
    <w:tmpl w:val="0E90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4F60"/>
    <w:multiLevelType w:val="hybridMultilevel"/>
    <w:tmpl w:val="A4F86C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CC0"/>
    <w:multiLevelType w:val="hybridMultilevel"/>
    <w:tmpl w:val="FD14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B391E"/>
    <w:multiLevelType w:val="hybridMultilevel"/>
    <w:tmpl w:val="E860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E20F6"/>
    <w:multiLevelType w:val="hybridMultilevel"/>
    <w:tmpl w:val="4ADA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11844"/>
    <w:multiLevelType w:val="hybridMultilevel"/>
    <w:tmpl w:val="1FBA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1148A"/>
    <w:multiLevelType w:val="hybridMultilevel"/>
    <w:tmpl w:val="7F2C5B8E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62C05"/>
    <w:multiLevelType w:val="hybridMultilevel"/>
    <w:tmpl w:val="EA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14458">
    <w:abstractNumId w:val="7"/>
  </w:num>
  <w:num w:numId="2" w16cid:durableId="1941601458">
    <w:abstractNumId w:val="9"/>
  </w:num>
  <w:num w:numId="3" w16cid:durableId="507714600">
    <w:abstractNumId w:val="3"/>
  </w:num>
  <w:num w:numId="4" w16cid:durableId="1030884463">
    <w:abstractNumId w:val="0"/>
  </w:num>
  <w:num w:numId="5" w16cid:durableId="2108383984">
    <w:abstractNumId w:val="5"/>
  </w:num>
  <w:num w:numId="6" w16cid:durableId="1487867101">
    <w:abstractNumId w:val="6"/>
  </w:num>
  <w:num w:numId="7" w16cid:durableId="324091153">
    <w:abstractNumId w:val="4"/>
  </w:num>
  <w:num w:numId="8" w16cid:durableId="782653857">
    <w:abstractNumId w:val="11"/>
  </w:num>
  <w:num w:numId="9" w16cid:durableId="1611275393">
    <w:abstractNumId w:val="15"/>
  </w:num>
  <w:num w:numId="10" w16cid:durableId="256527251">
    <w:abstractNumId w:val="1"/>
  </w:num>
  <w:num w:numId="11" w16cid:durableId="2011176187">
    <w:abstractNumId w:val="8"/>
  </w:num>
  <w:num w:numId="12" w16cid:durableId="587226497">
    <w:abstractNumId w:val="14"/>
  </w:num>
  <w:num w:numId="13" w16cid:durableId="1987005481">
    <w:abstractNumId w:val="2"/>
  </w:num>
  <w:num w:numId="14" w16cid:durableId="1821072461">
    <w:abstractNumId w:val="10"/>
  </w:num>
  <w:num w:numId="15" w16cid:durableId="1834760201">
    <w:abstractNumId w:val="16"/>
  </w:num>
  <w:num w:numId="16" w16cid:durableId="1522737825">
    <w:abstractNumId w:val="12"/>
  </w:num>
  <w:num w:numId="17" w16cid:durableId="1503933699">
    <w:abstractNumId w:val="16"/>
  </w:num>
  <w:num w:numId="18" w16cid:durableId="1299187074">
    <w:abstractNumId w:val="12"/>
  </w:num>
  <w:num w:numId="19" w16cid:durableId="295337572">
    <w:abstractNumId w:val="10"/>
  </w:num>
  <w:num w:numId="20" w16cid:durableId="1256092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29FD"/>
    <w:rsid w:val="0000405A"/>
    <w:rsid w:val="000041D2"/>
    <w:rsid w:val="00004B59"/>
    <w:rsid w:val="0003609C"/>
    <w:rsid w:val="00040EE2"/>
    <w:rsid w:val="00045075"/>
    <w:rsid w:val="00046BF7"/>
    <w:rsid w:val="00093E20"/>
    <w:rsid w:val="000A07FC"/>
    <w:rsid w:val="000A0ECF"/>
    <w:rsid w:val="000A22B1"/>
    <w:rsid w:val="000B01E0"/>
    <w:rsid w:val="000C118C"/>
    <w:rsid w:val="000C1F38"/>
    <w:rsid w:val="000C3190"/>
    <w:rsid w:val="000C695E"/>
    <w:rsid w:val="000C702B"/>
    <w:rsid w:val="000F4B8C"/>
    <w:rsid w:val="000F4E5B"/>
    <w:rsid w:val="00111313"/>
    <w:rsid w:val="0011437F"/>
    <w:rsid w:val="00126049"/>
    <w:rsid w:val="0013013F"/>
    <w:rsid w:val="00133CB9"/>
    <w:rsid w:val="00141470"/>
    <w:rsid w:val="00155421"/>
    <w:rsid w:val="00163CFF"/>
    <w:rsid w:val="00170159"/>
    <w:rsid w:val="001733AD"/>
    <w:rsid w:val="001753E0"/>
    <w:rsid w:val="001806A5"/>
    <w:rsid w:val="001874CE"/>
    <w:rsid w:val="0019038F"/>
    <w:rsid w:val="00195ABB"/>
    <w:rsid w:val="001A4F48"/>
    <w:rsid w:val="001A51C3"/>
    <w:rsid w:val="00207848"/>
    <w:rsid w:val="00220CDF"/>
    <w:rsid w:val="00223680"/>
    <w:rsid w:val="00233BB1"/>
    <w:rsid w:val="002348E2"/>
    <w:rsid w:val="0026312E"/>
    <w:rsid w:val="00276E9A"/>
    <w:rsid w:val="00290928"/>
    <w:rsid w:val="002A305B"/>
    <w:rsid w:val="002B3F91"/>
    <w:rsid w:val="002B4E68"/>
    <w:rsid w:val="002B5EFD"/>
    <w:rsid w:val="002B7611"/>
    <w:rsid w:val="002C0EB5"/>
    <w:rsid w:val="002C5270"/>
    <w:rsid w:val="002C7CB4"/>
    <w:rsid w:val="002E6342"/>
    <w:rsid w:val="00313533"/>
    <w:rsid w:val="0031461D"/>
    <w:rsid w:val="003148A4"/>
    <w:rsid w:val="00314DE9"/>
    <w:rsid w:val="003331AA"/>
    <w:rsid w:val="00354C04"/>
    <w:rsid w:val="00357805"/>
    <w:rsid w:val="00357AC7"/>
    <w:rsid w:val="003634B8"/>
    <w:rsid w:val="00366C2D"/>
    <w:rsid w:val="003758CE"/>
    <w:rsid w:val="00375A3A"/>
    <w:rsid w:val="003873C7"/>
    <w:rsid w:val="003C06BA"/>
    <w:rsid w:val="003C482B"/>
    <w:rsid w:val="003E6F85"/>
    <w:rsid w:val="003F6C21"/>
    <w:rsid w:val="00401F49"/>
    <w:rsid w:val="0040308F"/>
    <w:rsid w:val="00431C7E"/>
    <w:rsid w:val="00444936"/>
    <w:rsid w:val="004479E1"/>
    <w:rsid w:val="00462A4B"/>
    <w:rsid w:val="004663E4"/>
    <w:rsid w:val="00466DFD"/>
    <w:rsid w:val="00467900"/>
    <w:rsid w:val="0047506C"/>
    <w:rsid w:val="00475CFB"/>
    <w:rsid w:val="004A1163"/>
    <w:rsid w:val="004B1E17"/>
    <w:rsid w:val="004C44D3"/>
    <w:rsid w:val="004D3461"/>
    <w:rsid w:val="004E3A9E"/>
    <w:rsid w:val="004E4816"/>
    <w:rsid w:val="004F287F"/>
    <w:rsid w:val="00505948"/>
    <w:rsid w:val="00513C34"/>
    <w:rsid w:val="005146F7"/>
    <w:rsid w:val="00522345"/>
    <w:rsid w:val="00526164"/>
    <w:rsid w:val="005319D8"/>
    <w:rsid w:val="0055417C"/>
    <w:rsid w:val="00556A3F"/>
    <w:rsid w:val="0056600F"/>
    <w:rsid w:val="00574390"/>
    <w:rsid w:val="00592353"/>
    <w:rsid w:val="00592E0F"/>
    <w:rsid w:val="00597D5D"/>
    <w:rsid w:val="005A15F7"/>
    <w:rsid w:val="005B4192"/>
    <w:rsid w:val="005C240A"/>
    <w:rsid w:val="005C69CC"/>
    <w:rsid w:val="005E36FA"/>
    <w:rsid w:val="005F3DE6"/>
    <w:rsid w:val="005F538F"/>
    <w:rsid w:val="00603907"/>
    <w:rsid w:val="0060596D"/>
    <w:rsid w:val="00620514"/>
    <w:rsid w:val="0062797A"/>
    <w:rsid w:val="006467FE"/>
    <w:rsid w:val="0065164F"/>
    <w:rsid w:val="006616BE"/>
    <w:rsid w:val="00665D54"/>
    <w:rsid w:val="0067193D"/>
    <w:rsid w:val="006B22CD"/>
    <w:rsid w:val="006C4F2F"/>
    <w:rsid w:val="006F2593"/>
    <w:rsid w:val="007210B0"/>
    <w:rsid w:val="00722307"/>
    <w:rsid w:val="00742D4C"/>
    <w:rsid w:val="007458C7"/>
    <w:rsid w:val="007878A3"/>
    <w:rsid w:val="00791BCE"/>
    <w:rsid w:val="00792444"/>
    <w:rsid w:val="00797267"/>
    <w:rsid w:val="00797AEB"/>
    <w:rsid w:val="007B5C9B"/>
    <w:rsid w:val="007C1CC7"/>
    <w:rsid w:val="007F0804"/>
    <w:rsid w:val="00811F78"/>
    <w:rsid w:val="00816B62"/>
    <w:rsid w:val="00831A08"/>
    <w:rsid w:val="00845A0A"/>
    <w:rsid w:val="008673CF"/>
    <w:rsid w:val="008757C4"/>
    <w:rsid w:val="00891B92"/>
    <w:rsid w:val="00891FA7"/>
    <w:rsid w:val="0089266D"/>
    <w:rsid w:val="00893ED7"/>
    <w:rsid w:val="008B2FBB"/>
    <w:rsid w:val="008D6E55"/>
    <w:rsid w:val="008E3C1B"/>
    <w:rsid w:val="0090679C"/>
    <w:rsid w:val="00916D69"/>
    <w:rsid w:val="00987F0E"/>
    <w:rsid w:val="00992A5D"/>
    <w:rsid w:val="009A0C7D"/>
    <w:rsid w:val="009C4A12"/>
    <w:rsid w:val="009D7AEC"/>
    <w:rsid w:val="009E0644"/>
    <w:rsid w:val="009E50FE"/>
    <w:rsid w:val="00A03E71"/>
    <w:rsid w:val="00A066BA"/>
    <w:rsid w:val="00A114AD"/>
    <w:rsid w:val="00A12059"/>
    <w:rsid w:val="00A123C2"/>
    <w:rsid w:val="00A353A2"/>
    <w:rsid w:val="00A356F1"/>
    <w:rsid w:val="00A46883"/>
    <w:rsid w:val="00A478CD"/>
    <w:rsid w:val="00A7266E"/>
    <w:rsid w:val="00A74C2E"/>
    <w:rsid w:val="00A84920"/>
    <w:rsid w:val="00A92C43"/>
    <w:rsid w:val="00AA1D64"/>
    <w:rsid w:val="00AB5B5B"/>
    <w:rsid w:val="00AB68F9"/>
    <w:rsid w:val="00AE2B1A"/>
    <w:rsid w:val="00AE4B87"/>
    <w:rsid w:val="00AF03E7"/>
    <w:rsid w:val="00AF11D4"/>
    <w:rsid w:val="00B221FA"/>
    <w:rsid w:val="00B22797"/>
    <w:rsid w:val="00B36A5C"/>
    <w:rsid w:val="00B3740F"/>
    <w:rsid w:val="00B37DD2"/>
    <w:rsid w:val="00B402D5"/>
    <w:rsid w:val="00B538E5"/>
    <w:rsid w:val="00B57AF0"/>
    <w:rsid w:val="00B60B1E"/>
    <w:rsid w:val="00B61E56"/>
    <w:rsid w:val="00B83A72"/>
    <w:rsid w:val="00B93555"/>
    <w:rsid w:val="00BA154B"/>
    <w:rsid w:val="00BA4605"/>
    <w:rsid w:val="00BB5BFB"/>
    <w:rsid w:val="00BC7B89"/>
    <w:rsid w:val="00BD4D01"/>
    <w:rsid w:val="00C05627"/>
    <w:rsid w:val="00C1720F"/>
    <w:rsid w:val="00C203B7"/>
    <w:rsid w:val="00C35999"/>
    <w:rsid w:val="00C66A82"/>
    <w:rsid w:val="00C865D5"/>
    <w:rsid w:val="00C871A3"/>
    <w:rsid w:val="00C96646"/>
    <w:rsid w:val="00CB1851"/>
    <w:rsid w:val="00CB26F8"/>
    <w:rsid w:val="00CB755F"/>
    <w:rsid w:val="00CB75E2"/>
    <w:rsid w:val="00CB79F4"/>
    <w:rsid w:val="00CC3DA1"/>
    <w:rsid w:val="00CC44D7"/>
    <w:rsid w:val="00CD23BD"/>
    <w:rsid w:val="00CF7DF3"/>
    <w:rsid w:val="00D01EA8"/>
    <w:rsid w:val="00D135F7"/>
    <w:rsid w:val="00D136E9"/>
    <w:rsid w:val="00D24F50"/>
    <w:rsid w:val="00D314EA"/>
    <w:rsid w:val="00D36272"/>
    <w:rsid w:val="00D45046"/>
    <w:rsid w:val="00D52915"/>
    <w:rsid w:val="00D67DBB"/>
    <w:rsid w:val="00D81588"/>
    <w:rsid w:val="00D86E18"/>
    <w:rsid w:val="00DB0825"/>
    <w:rsid w:val="00DD26DF"/>
    <w:rsid w:val="00DD7469"/>
    <w:rsid w:val="00DE0E3A"/>
    <w:rsid w:val="00DE4A38"/>
    <w:rsid w:val="00DE5366"/>
    <w:rsid w:val="00E047A3"/>
    <w:rsid w:val="00E11EED"/>
    <w:rsid w:val="00E12AA6"/>
    <w:rsid w:val="00E27D44"/>
    <w:rsid w:val="00E36E22"/>
    <w:rsid w:val="00E94040"/>
    <w:rsid w:val="00E95C17"/>
    <w:rsid w:val="00EA44A8"/>
    <w:rsid w:val="00EC35AC"/>
    <w:rsid w:val="00ED2E68"/>
    <w:rsid w:val="00ED3366"/>
    <w:rsid w:val="00EE5F2F"/>
    <w:rsid w:val="00EF7050"/>
    <w:rsid w:val="00EF7223"/>
    <w:rsid w:val="00F07013"/>
    <w:rsid w:val="00F37585"/>
    <w:rsid w:val="00F52F56"/>
    <w:rsid w:val="00F56117"/>
    <w:rsid w:val="00F56A05"/>
    <w:rsid w:val="00F66608"/>
    <w:rsid w:val="00F92D86"/>
    <w:rsid w:val="00FA7501"/>
    <w:rsid w:val="00FE089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unhideWhenUsed/>
    <w:rsid w:val="008E3C1B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E3C1B"/>
    <w:rPr>
      <w:rFonts w:ascii="Arial" w:eastAsia="Times New Roman" w:hAnsi="Arial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1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19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19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E8B0.58D85E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1588F-681E-454D-B15C-FBE1DF28F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754</Words>
  <Characters>4215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Grant Ness</cp:lastModifiedBy>
  <cp:revision>20</cp:revision>
  <cp:lastPrinted>2019-04-08T13:55:00Z</cp:lastPrinted>
  <dcterms:created xsi:type="dcterms:W3CDTF">2021-03-27T12:09:00Z</dcterms:created>
  <dcterms:modified xsi:type="dcterms:W3CDTF">2026-03-24T10:29:00Z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0b977-986b-4743-94a2-b2f0850b7d43_Enabled">
    <vt:lpwstr>true</vt:lpwstr>
  </property>
  <property fmtid="{D5CDD505-2E9C-101B-9397-08002B2CF9AE}" pid="3" name="MSIP_Label_f420b977-986b-4743-94a2-b2f0850b7d43_SetDate">
    <vt:lpwstr>2021-03-27T12:09:04Z</vt:lpwstr>
  </property>
  <property fmtid="{D5CDD505-2E9C-101B-9397-08002B2CF9AE}" pid="4" name="MSIP_Label_f420b977-986b-4743-94a2-b2f0850b7d43_Method">
    <vt:lpwstr>Privileged</vt:lpwstr>
  </property>
  <property fmtid="{D5CDD505-2E9C-101B-9397-08002B2CF9AE}" pid="5" name="MSIP_Label_f420b977-986b-4743-94a2-b2f0850b7d43_Name">
    <vt:lpwstr>Internal</vt:lpwstr>
  </property>
  <property fmtid="{D5CDD505-2E9C-101B-9397-08002B2CF9AE}" pid="6" name="MSIP_Label_f420b977-986b-4743-94a2-b2f0850b7d43_SiteId">
    <vt:lpwstr>7dc3b3ff-f130-4a7c-905c-791e695b89ad</vt:lpwstr>
  </property>
  <property fmtid="{D5CDD505-2E9C-101B-9397-08002B2CF9AE}" pid="7" name="MSIP_Label_f420b977-986b-4743-94a2-b2f0850b7d43_ActionId">
    <vt:lpwstr>10028808-b0a6-4714-8b16-2a68422fb3c4</vt:lpwstr>
  </property>
  <property fmtid="{D5CDD505-2E9C-101B-9397-08002B2CF9AE}" pid="8" name="MSIP_Label_f420b977-986b-4743-94a2-b2f0850b7d43_ContentBits">
    <vt:lpwstr>2</vt:lpwstr>
  </property>
</Properties>
</file>